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3A" w:rsidRPr="004C3E16" w:rsidRDefault="00B8513A" w:rsidP="00B851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E1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8513A" w:rsidRPr="004C3E16" w:rsidRDefault="00B8513A" w:rsidP="00B851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E16">
        <w:rPr>
          <w:rFonts w:ascii="Times New Roman" w:hAnsi="Times New Roman" w:cs="Times New Roman"/>
          <w:b/>
          <w:sz w:val="24"/>
          <w:szCs w:val="24"/>
        </w:rPr>
        <w:t>МИХАЙЛОВСКОГО СЕЛЬСКОГО ПОСЕЛЕНИЯ</w:t>
      </w:r>
    </w:p>
    <w:p w:rsidR="00B8513A" w:rsidRPr="004C3E16" w:rsidRDefault="00B8513A" w:rsidP="00B851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E16">
        <w:rPr>
          <w:rFonts w:ascii="Times New Roman" w:hAnsi="Times New Roman" w:cs="Times New Roman"/>
          <w:b/>
          <w:sz w:val="24"/>
          <w:szCs w:val="24"/>
        </w:rPr>
        <w:t>ЮРЬЕВЦКОГО МУНИЦИПАЛЬНОГО РАЙОНА</w:t>
      </w:r>
    </w:p>
    <w:p w:rsidR="00B8513A" w:rsidRPr="004C3E16" w:rsidRDefault="00B8513A" w:rsidP="00B851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E16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B8513A" w:rsidRPr="004C3E16" w:rsidRDefault="00B8513A" w:rsidP="00B8513A">
      <w:pPr>
        <w:pStyle w:val="a9"/>
        <w:jc w:val="center"/>
        <w:rPr>
          <w:b/>
          <w:sz w:val="24"/>
          <w:szCs w:val="24"/>
        </w:rPr>
      </w:pPr>
    </w:p>
    <w:p w:rsidR="00B8513A" w:rsidRPr="004C3E16" w:rsidRDefault="00B8513A" w:rsidP="00B8513A">
      <w:pPr>
        <w:jc w:val="center"/>
        <w:rPr>
          <w:b/>
          <w:sz w:val="24"/>
        </w:rPr>
      </w:pPr>
      <w:r w:rsidRPr="004C3E16">
        <w:rPr>
          <w:b/>
          <w:sz w:val="24"/>
        </w:rPr>
        <w:t>ПОСТАНОВЛЕНИЕ</w:t>
      </w:r>
    </w:p>
    <w:p w:rsidR="00B8513A" w:rsidRPr="004C3E16" w:rsidRDefault="00B8513A" w:rsidP="00B8513A">
      <w:pPr>
        <w:jc w:val="both"/>
        <w:rPr>
          <w:sz w:val="24"/>
        </w:rPr>
      </w:pPr>
      <w:r w:rsidRPr="004C3E16">
        <w:rPr>
          <w:sz w:val="24"/>
        </w:rPr>
        <w:t xml:space="preserve">от </w:t>
      </w:r>
      <w:r w:rsidR="008E5D5A">
        <w:rPr>
          <w:sz w:val="24"/>
        </w:rPr>
        <w:t>14.06.</w:t>
      </w:r>
      <w:r w:rsidRPr="004C3E16">
        <w:rPr>
          <w:sz w:val="24"/>
        </w:rPr>
        <w:t>2019 г.</w:t>
      </w:r>
      <w:r w:rsidRPr="004C3E16">
        <w:rPr>
          <w:sz w:val="24"/>
        </w:rPr>
        <w:tab/>
        <w:t xml:space="preserve"> </w:t>
      </w:r>
      <w:r w:rsidRPr="004C3E16">
        <w:rPr>
          <w:sz w:val="24"/>
        </w:rPr>
        <w:tab/>
      </w:r>
      <w:r w:rsidRPr="004C3E16">
        <w:rPr>
          <w:sz w:val="24"/>
        </w:rPr>
        <w:tab/>
        <w:t xml:space="preserve">            </w:t>
      </w:r>
      <w:r w:rsidRPr="004C3E16">
        <w:rPr>
          <w:sz w:val="24"/>
        </w:rPr>
        <w:tab/>
        <w:t xml:space="preserve">                                          </w:t>
      </w:r>
      <w:r w:rsidR="008E5D5A">
        <w:rPr>
          <w:sz w:val="24"/>
        </w:rPr>
        <w:t xml:space="preserve">    </w:t>
      </w:r>
      <w:r w:rsidRPr="004C3E16">
        <w:rPr>
          <w:sz w:val="24"/>
        </w:rPr>
        <w:t xml:space="preserve">  № </w:t>
      </w:r>
      <w:r w:rsidR="008E5D5A">
        <w:rPr>
          <w:sz w:val="24"/>
        </w:rPr>
        <w:t>59</w:t>
      </w:r>
    </w:p>
    <w:p w:rsidR="00B8513A" w:rsidRPr="004C3E16" w:rsidRDefault="00B8513A" w:rsidP="00B8513A">
      <w:pPr>
        <w:jc w:val="both"/>
        <w:rPr>
          <w:sz w:val="24"/>
        </w:rPr>
      </w:pPr>
    </w:p>
    <w:p w:rsidR="00B8513A" w:rsidRPr="004C3E16" w:rsidRDefault="00B8513A" w:rsidP="004C3E1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E16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постановление администрации Михайловского сельского поселения  от 07.11.2014 № 120.1</w:t>
      </w:r>
      <w:r w:rsidR="004C3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E16">
        <w:rPr>
          <w:rFonts w:ascii="Times New Roman" w:hAnsi="Times New Roman" w:cs="Times New Roman"/>
          <w:b/>
          <w:sz w:val="24"/>
          <w:szCs w:val="24"/>
        </w:rPr>
        <w:t xml:space="preserve"> « О  принятии муниципальной   программы     «Развитие малого   и  среднего   </w:t>
      </w:r>
      <w:r w:rsidR="0090704E">
        <w:rPr>
          <w:rFonts w:ascii="Times New Roman" w:hAnsi="Times New Roman" w:cs="Times New Roman"/>
          <w:b/>
          <w:sz w:val="24"/>
          <w:szCs w:val="24"/>
        </w:rPr>
        <w:t>п</w:t>
      </w:r>
      <w:r w:rsidRPr="004C3E16">
        <w:rPr>
          <w:rFonts w:ascii="Times New Roman" w:hAnsi="Times New Roman" w:cs="Times New Roman"/>
          <w:b/>
          <w:sz w:val="24"/>
          <w:szCs w:val="24"/>
        </w:rPr>
        <w:t>редпринимательства  в Михайловском  сельском поселении</w:t>
      </w:r>
      <w:r w:rsidR="004C3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E16">
        <w:rPr>
          <w:rFonts w:ascii="Times New Roman" w:hAnsi="Times New Roman" w:cs="Times New Roman"/>
          <w:b/>
          <w:sz w:val="24"/>
          <w:szCs w:val="24"/>
        </w:rPr>
        <w:t xml:space="preserve">на 2015-2020г.г.»» </w:t>
      </w:r>
    </w:p>
    <w:p w:rsidR="00B8513A" w:rsidRPr="004C3E16" w:rsidRDefault="00B8513A" w:rsidP="00B8513A">
      <w:pPr>
        <w:pStyle w:val="a9"/>
        <w:jc w:val="center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8513A" w:rsidRPr="004C3E16" w:rsidRDefault="00B8513A" w:rsidP="00B8513A">
      <w:pPr>
        <w:jc w:val="both"/>
        <w:rPr>
          <w:b/>
          <w:sz w:val="24"/>
        </w:rPr>
      </w:pPr>
      <w:r w:rsidRPr="004C3E16">
        <w:rPr>
          <w:sz w:val="24"/>
        </w:rPr>
        <w:t xml:space="preserve">         Во исполнение представления  прокуратуры Юрьевецкого района от  29.05.2019№ 02-16-19 об устранении нарушений законодательства о защите прав субъектов предпринимательской деятельности и в целях приведения вышеуказанного постановления в соответствие с требованиями действующего законодательства,</w:t>
      </w:r>
    </w:p>
    <w:p w:rsidR="00B8513A" w:rsidRPr="004C3E16" w:rsidRDefault="00B8513A" w:rsidP="00B851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E1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8513A" w:rsidRPr="004C3E16" w:rsidRDefault="00B8513A" w:rsidP="00B851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13A" w:rsidRPr="004C3E16" w:rsidRDefault="00B8513A" w:rsidP="00B8513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C3E16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4C3E16" w:rsidRPr="004C3E16">
        <w:rPr>
          <w:rFonts w:ascii="Times New Roman" w:hAnsi="Times New Roman" w:cs="Times New Roman"/>
          <w:sz w:val="24"/>
          <w:szCs w:val="24"/>
        </w:rPr>
        <w:t xml:space="preserve"> муниципальную  программу     «Развитие малого   и  среднего   предпринимательства  в Михайловском  сельском поселении на 2015-2020г.г</w:t>
      </w:r>
      <w:proofErr w:type="gramStart"/>
      <w:r w:rsidR="004C3E16" w:rsidRPr="004C3E16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4C3E16" w:rsidRPr="004C3E16">
        <w:rPr>
          <w:rFonts w:ascii="Times New Roman" w:hAnsi="Times New Roman" w:cs="Times New Roman"/>
          <w:sz w:val="24"/>
          <w:szCs w:val="24"/>
        </w:rPr>
        <w:t>,утвержденную</w:t>
      </w:r>
      <w:r w:rsidRPr="004C3E1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Михайловского сельского поселения Юрьевецкого муниципального района от 0</w:t>
      </w:r>
      <w:r w:rsidR="004C3E16" w:rsidRPr="004C3E16">
        <w:rPr>
          <w:rFonts w:ascii="Times New Roman" w:hAnsi="Times New Roman" w:cs="Times New Roman"/>
          <w:sz w:val="24"/>
          <w:szCs w:val="24"/>
        </w:rPr>
        <w:t>7</w:t>
      </w:r>
      <w:r w:rsidRPr="004C3E16">
        <w:rPr>
          <w:rFonts w:ascii="Times New Roman" w:hAnsi="Times New Roman" w:cs="Times New Roman"/>
          <w:sz w:val="24"/>
          <w:szCs w:val="24"/>
        </w:rPr>
        <w:t>.</w:t>
      </w:r>
      <w:r w:rsidR="004C3E16" w:rsidRPr="004C3E16">
        <w:rPr>
          <w:rFonts w:ascii="Times New Roman" w:hAnsi="Times New Roman" w:cs="Times New Roman"/>
          <w:sz w:val="24"/>
          <w:szCs w:val="24"/>
        </w:rPr>
        <w:t>11</w:t>
      </w:r>
      <w:r w:rsidRPr="004C3E16">
        <w:rPr>
          <w:rFonts w:ascii="Times New Roman" w:hAnsi="Times New Roman" w:cs="Times New Roman"/>
          <w:sz w:val="24"/>
          <w:szCs w:val="24"/>
        </w:rPr>
        <w:t>.201</w:t>
      </w:r>
      <w:r w:rsidR="004C3E16" w:rsidRPr="004C3E16">
        <w:rPr>
          <w:rFonts w:ascii="Times New Roman" w:hAnsi="Times New Roman" w:cs="Times New Roman"/>
          <w:sz w:val="24"/>
          <w:szCs w:val="24"/>
        </w:rPr>
        <w:t>4</w:t>
      </w:r>
      <w:r w:rsidRPr="004C3E16">
        <w:rPr>
          <w:rFonts w:ascii="Times New Roman" w:hAnsi="Times New Roman" w:cs="Times New Roman"/>
          <w:sz w:val="24"/>
          <w:szCs w:val="24"/>
        </w:rPr>
        <w:t xml:space="preserve"> № </w:t>
      </w:r>
      <w:r w:rsidR="004C3E16" w:rsidRPr="004C3E16">
        <w:rPr>
          <w:rFonts w:ascii="Times New Roman" w:hAnsi="Times New Roman" w:cs="Times New Roman"/>
          <w:sz w:val="24"/>
          <w:szCs w:val="24"/>
        </w:rPr>
        <w:t>120.1</w:t>
      </w:r>
      <w:r w:rsidRPr="004C3E16">
        <w:rPr>
          <w:rFonts w:ascii="Times New Roman" w:hAnsi="Times New Roman" w:cs="Times New Roman"/>
          <w:sz w:val="24"/>
          <w:szCs w:val="24"/>
        </w:rPr>
        <w:t xml:space="preserve"> </w:t>
      </w:r>
      <w:r w:rsidRPr="004C3E16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( далее П</w:t>
      </w:r>
      <w:r w:rsidR="004C3E16" w:rsidRPr="004C3E16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рограмма</w:t>
      </w:r>
      <w:r w:rsidRPr="004C3E16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Pr="004C3E16">
        <w:rPr>
          <w:rFonts w:ascii="Times New Roman" w:hAnsi="Times New Roman" w:cs="Times New Roman"/>
          <w:sz w:val="24"/>
          <w:szCs w:val="24"/>
        </w:rPr>
        <w:t xml:space="preserve">  изменения и дополнения </w:t>
      </w:r>
      <w:r w:rsidR="004C3E16" w:rsidRPr="004C3E16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4C3E16" w:rsidRPr="004C3E16" w:rsidRDefault="004C3E16" w:rsidP="004C3E16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C3E16">
        <w:rPr>
          <w:rFonts w:ascii="Times New Roman" w:hAnsi="Times New Roman" w:cs="Times New Roman"/>
          <w:sz w:val="24"/>
          <w:szCs w:val="24"/>
        </w:rPr>
        <w:t>1.1. Дополнить Программу  статьей 4 следующего содержания:</w:t>
      </w:r>
    </w:p>
    <w:p w:rsidR="004C3E16" w:rsidRPr="004C3E16" w:rsidRDefault="004C3E16" w:rsidP="004C3E16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C3E16">
        <w:rPr>
          <w:rFonts w:ascii="Times New Roman" w:hAnsi="Times New Roman" w:cs="Times New Roman"/>
          <w:b/>
          <w:sz w:val="24"/>
          <w:szCs w:val="24"/>
        </w:rPr>
        <w:t>«4.</w:t>
      </w:r>
      <w:r w:rsidRPr="004C3E16">
        <w:rPr>
          <w:rFonts w:ascii="Times New Roman" w:hAnsi="Times New Roman" w:cs="Times New Roman"/>
          <w:b/>
          <w:bCs/>
          <w:sz w:val="24"/>
          <w:szCs w:val="24"/>
        </w:rPr>
        <w:t xml:space="preserve"> Условия </w:t>
      </w:r>
      <w:bookmarkStart w:id="0" w:name="YANDEX_77"/>
      <w:bookmarkEnd w:id="0"/>
      <w:r w:rsidRPr="004C3E16">
        <w:rPr>
          <w:rStyle w:val="highlight"/>
          <w:rFonts w:ascii="Times New Roman" w:hAnsi="Times New Roman"/>
          <w:b/>
          <w:bCs/>
          <w:sz w:val="24"/>
          <w:szCs w:val="24"/>
        </w:rPr>
        <w:t>и</w:t>
      </w:r>
      <w:r w:rsidRPr="004C3E16">
        <w:rPr>
          <w:rFonts w:ascii="Times New Roman" w:hAnsi="Times New Roman" w:cs="Times New Roman"/>
          <w:b/>
          <w:bCs/>
          <w:sz w:val="24"/>
          <w:szCs w:val="24"/>
        </w:rPr>
        <w:t xml:space="preserve"> порядок </w:t>
      </w:r>
      <w:bookmarkStart w:id="1" w:name="YANDEX_78"/>
      <w:bookmarkEnd w:id="1"/>
      <w:r w:rsidRPr="004C3E16">
        <w:rPr>
          <w:rStyle w:val="highlight"/>
          <w:rFonts w:ascii="Times New Roman" w:hAnsi="Times New Roman"/>
          <w:b/>
          <w:bCs/>
          <w:sz w:val="24"/>
          <w:szCs w:val="24"/>
        </w:rPr>
        <w:t xml:space="preserve">оказания </w:t>
      </w:r>
      <w:bookmarkStart w:id="2" w:name="YANDEX_79"/>
      <w:bookmarkEnd w:id="2"/>
      <w:r w:rsidRPr="004C3E16">
        <w:rPr>
          <w:rStyle w:val="highlight"/>
          <w:rFonts w:ascii="Times New Roman" w:hAnsi="Times New Roman"/>
          <w:b/>
          <w:bCs/>
          <w:sz w:val="24"/>
          <w:szCs w:val="24"/>
        </w:rPr>
        <w:t xml:space="preserve">поддержки </w:t>
      </w:r>
      <w:bookmarkStart w:id="3" w:name="YANDEX_80"/>
      <w:bookmarkEnd w:id="3"/>
      <w:r w:rsidRPr="004C3E16">
        <w:rPr>
          <w:rStyle w:val="highlight"/>
          <w:rFonts w:ascii="Times New Roman" w:hAnsi="Times New Roman"/>
          <w:b/>
          <w:bCs/>
          <w:sz w:val="24"/>
          <w:szCs w:val="24"/>
        </w:rPr>
        <w:t>субъектам</w:t>
      </w:r>
      <w:bookmarkStart w:id="4" w:name="YANDEX_81"/>
      <w:bookmarkEnd w:id="4"/>
      <w:r w:rsidRPr="004C3E16">
        <w:rPr>
          <w:rStyle w:val="highlight"/>
          <w:rFonts w:ascii="Times New Roman" w:hAnsi="Times New Roman"/>
          <w:b/>
          <w:bCs/>
          <w:sz w:val="24"/>
          <w:szCs w:val="24"/>
        </w:rPr>
        <w:t xml:space="preserve"> малого</w:t>
      </w:r>
      <w:bookmarkStart w:id="5" w:name="YANDEX_82"/>
      <w:bookmarkEnd w:id="5"/>
      <w:r w:rsidRPr="004C3E16">
        <w:rPr>
          <w:rStyle w:val="highlight"/>
          <w:rFonts w:ascii="Times New Roman" w:hAnsi="Times New Roman"/>
          <w:b/>
          <w:bCs/>
          <w:sz w:val="24"/>
          <w:szCs w:val="24"/>
        </w:rPr>
        <w:t xml:space="preserve"> и </w:t>
      </w:r>
      <w:bookmarkStart w:id="6" w:name="YANDEX_83"/>
      <w:bookmarkEnd w:id="6"/>
      <w:r w:rsidRPr="004C3E16">
        <w:rPr>
          <w:rStyle w:val="highlight"/>
          <w:rFonts w:ascii="Times New Roman" w:hAnsi="Times New Roman"/>
          <w:b/>
          <w:bCs/>
          <w:sz w:val="24"/>
          <w:szCs w:val="24"/>
        </w:rPr>
        <w:t>среднего</w:t>
      </w:r>
      <w:bookmarkStart w:id="7" w:name="YANDEX_84"/>
      <w:bookmarkEnd w:id="7"/>
      <w:r w:rsidRPr="004C3E16">
        <w:rPr>
          <w:rStyle w:val="highlight"/>
          <w:rFonts w:ascii="Times New Roman" w:hAnsi="Times New Roman"/>
          <w:b/>
          <w:bCs/>
          <w:sz w:val="24"/>
          <w:szCs w:val="24"/>
        </w:rPr>
        <w:t xml:space="preserve"> предпринимательства </w:t>
      </w:r>
      <w:r w:rsidRPr="004C3E16">
        <w:rPr>
          <w:rFonts w:ascii="Times New Roman" w:hAnsi="Times New Roman" w:cs="Times New Roman"/>
          <w:b/>
          <w:bCs/>
          <w:sz w:val="24"/>
          <w:szCs w:val="24"/>
        </w:rPr>
        <w:t>на территории сельского поселения</w:t>
      </w:r>
      <w:r w:rsidRPr="004C3E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E16" w:rsidRPr="004C3E16" w:rsidRDefault="004C3E16" w:rsidP="004C3E16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4C3E16">
        <w:rPr>
          <w:rFonts w:ascii="Times New Roman" w:hAnsi="Times New Roman" w:cs="Times New Roman"/>
          <w:sz w:val="24"/>
          <w:szCs w:val="24"/>
        </w:rPr>
        <w:t>2.1. На территории</w:t>
      </w:r>
      <w:bookmarkStart w:id="8" w:name="YANDEX_85"/>
      <w:bookmarkEnd w:id="8"/>
      <w:r w:rsidRPr="004C3E1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4C3E16">
        <w:rPr>
          <w:rStyle w:val="highlight"/>
          <w:rFonts w:ascii="Times New Roman" w:hAnsi="Times New Roman"/>
          <w:sz w:val="24"/>
          <w:szCs w:val="24"/>
        </w:rPr>
        <w:t>поддержка</w:t>
      </w:r>
      <w:bookmarkStart w:id="9" w:name="YANDEX_86"/>
      <w:bookmarkEnd w:id="9"/>
      <w:r w:rsidRPr="004C3E16">
        <w:rPr>
          <w:rStyle w:val="highlight"/>
          <w:rFonts w:ascii="Times New Roman" w:hAnsi="Times New Roman"/>
          <w:sz w:val="24"/>
          <w:szCs w:val="24"/>
        </w:rPr>
        <w:t xml:space="preserve"> субъект</w:t>
      </w:r>
      <w:bookmarkStart w:id="10" w:name="YANDEX_87"/>
      <w:bookmarkEnd w:id="10"/>
      <w:r w:rsidRPr="004C3E16">
        <w:rPr>
          <w:rStyle w:val="highlight"/>
          <w:rFonts w:ascii="Times New Roman" w:hAnsi="Times New Roman"/>
          <w:sz w:val="24"/>
          <w:szCs w:val="24"/>
        </w:rPr>
        <w:t>ам малого</w:t>
      </w:r>
      <w:bookmarkStart w:id="11" w:name="YANDEX_88"/>
      <w:bookmarkEnd w:id="11"/>
      <w:r w:rsidRPr="004C3E16">
        <w:rPr>
          <w:rStyle w:val="highlight"/>
          <w:rFonts w:ascii="Times New Roman" w:hAnsi="Times New Roman"/>
          <w:sz w:val="24"/>
          <w:szCs w:val="24"/>
        </w:rPr>
        <w:t xml:space="preserve"> и</w:t>
      </w:r>
      <w:bookmarkStart w:id="12" w:name="YANDEX_89"/>
      <w:bookmarkEnd w:id="12"/>
      <w:r w:rsidRPr="004C3E16">
        <w:rPr>
          <w:rStyle w:val="highlight"/>
          <w:rFonts w:ascii="Times New Roman" w:hAnsi="Times New Roman"/>
          <w:sz w:val="24"/>
          <w:szCs w:val="24"/>
        </w:rPr>
        <w:t xml:space="preserve"> среднего</w:t>
      </w:r>
      <w:bookmarkStart w:id="13" w:name="YANDEX_90"/>
      <w:bookmarkEnd w:id="13"/>
      <w:r w:rsidRPr="004C3E16">
        <w:rPr>
          <w:rStyle w:val="highlight"/>
          <w:rFonts w:ascii="Times New Roman" w:hAnsi="Times New Roman"/>
          <w:sz w:val="24"/>
          <w:szCs w:val="24"/>
        </w:rPr>
        <w:t xml:space="preserve"> предпринимательства</w:t>
      </w:r>
      <w:r w:rsidRPr="004C3E16">
        <w:rPr>
          <w:rFonts w:ascii="Times New Roman" w:hAnsi="Times New Roman" w:cs="Times New Roman"/>
          <w:sz w:val="24"/>
          <w:szCs w:val="24"/>
        </w:rPr>
        <w:t xml:space="preserve"> может осуществляться в следующих формах:</w:t>
      </w:r>
    </w:p>
    <w:p w:rsidR="004C3E16" w:rsidRPr="004C3E16" w:rsidRDefault="004C3E16" w:rsidP="004C3E16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C3E16">
        <w:rPr>
          <w:rFonts w:ascii="Times New Roman" w:hAnsi="Times New Roman" w:cs="Times New Roman"/>
          <w:sz w:val="24"/>
          <w:szCs w:val="24"/>
        </w:rPr>
        <w:t xml:space="preserve"> -   консультационная;</w:t>
      </w:r>
    </w:p>
    <w:p w:rsidR="004C3E16" w:rsidRPr="004C3E16" w:rsidRDefault="004C3E16" w:rsidP="004C3E16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C3E16">
        <w:rPr>
          <w:rFonts w:ascii="Times New Roman" w:hAnsi="Times New Roman" w:cs="Times New Roman"/>
          <w:sz w:val="24"/>
          <w:szCs w:val="24"/>
        </w:rPr>
        <w:t xml:space="preserve">  -  имущественная;</w:t>
      </w:r>
    </w:p>
    <w:p w:rsidR="004C3E16" w:rsidRPr="004C3E16" w:rsidRDefault="004C3E16" w:rsidP="004C3E16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C3E16">
        <w:rPr>
          <w:rFonts w:ascii="Times New Roman" w:hAnsi="Times New Roman" w:cs="Times New Roman"/>
          <w:sz w:val="24"/>
          <w:szCs w:val="24"/>
        </w:rPr>
        <w:t xml:space="preserve"> -   информационная.</w:t>
      </w:r>
      <w:bookmarkStart w:id="14" w:name="YANDEX_91"/>
      <w:bookmarkEnd w:id="14"/>
    </w:p>
    <w:p w:rsidR="004C3E16" w:rsidRPr="004C3E16" w:rsidRDefault="004C3E16" w:rsidP="004C3E16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C3E16">
        <w:rPr>
          <w:rFonts w:ascii="Times New Roman" w:hAnsi="Times New Roman" w:cs="Times New Roman"/>
          <w:sz w:val="24"/>
          <w:szCs w:val="24"/>
        </w:rPr>
        <w:t xml:space="preserve">2.2. Основными принципами </w:t>
      </w:r>
      <w:bookmarkStart w:id="15" w:name="YANDEX_119"/>
      <w:bookmarkEnd w:id="15"/>
      <w:r w:rsidRPr="004C3E16">
        <w:rPr>
          <w:rFonts w:ascii="Times New Roman" w:hAnsi="Times New Roman" w:cs="Times New Roman"/>
          <w:sz w:val="24"/>
          <w:szCs w:val="24"/>
        </w:rPr>
        <w:t>п</w:t>
      </w:r>
      <w:r w:rsidRPr="004C3E16">
        <w:rPr>
          <w:rStyle w:val="highlight"/>
          <w:rFonts w:ascii="Times New Roman" w:hAnsi="Times New Roman"/>
          <w:sz w:val="24"/>
          <w:szCs w:val="24"/>
        </w:rPr>
        <w:t xml:space="preserve">оддержки </w:t>
      </w:r>
      <w:r w:rsidRPr="004C3E16">
        <w:rPr>
          <w:rFonts w:ascii="Times New Roman" w:hAnsi="Times New Roman" w:cs="Times New Roman"/>
          <w:sz w:val="24"/>
          <w:szCs w:val="24"/>
        </w:rPr>
        <w:t>являются:</w:t>
      </w:r>
    </w:p>
    <w:p w:rsidR="004C3E16" w:rsidRPr="004C3E16" w:rsidRDefault="004C3E16" w:rsidP="004C3E16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C3E16">
        <w:rPr>
          <w:rFonts w:ascii="Times New Roman" w:hAnsi="Times New Roman" w:cs="Times New Roman"/>
          <w:sz w:val="24"/>
          <w:szCs w:val="24"/>
        </w:rPr>
        <w:t xml:space="preserve">-заявительный </w:t>
      </w:r>
      <w:bookmarkStart w:id="16" w:name="YANDEX_120"/>
      <w:bookmarkEnd w:id="16"/>
      <w:r w:rsidRPr="004C3E16">
        <w:rPr>
          <w:rStyle w:val="highlight"/>
          <w:rFonts w:ascii="Times New Roman" w:hAnsi="Times New Roman"/>
          <w:sz w:val="24"/>
          <w:szCs w:val="24"/>
        </w:rPr>
        <w:t xml:space="preserve">порядок </w:t>
      </w:r>
      <w:bookmarkStart w:id="17" w:name="YANDEX_121"/>
      <w:bookmarkEnd w:id="17"/>
      <w:r w:rsidRPr="004C3E16">
        <w:rPr>
          <w:rStyle w:val="highlight"/>
          <w:rFonts w:ascii="Times New Roman" w:hAnsi="Times New Roman"/>
          <w:sz w:val="24"/>
          <w:szCs w:val="24"/>
        </w:rPr>
        <w:t xml:space="preserve">обращения </w:t>
      </w:r>
      <w:bookmarkStart w:id="18" w:name="YANDEX_122"/>
      <w:bookmarkEnd w:id="18"/>
      <w:r w:rsidRPr="004C3E16">
        <w:rPr>
          <w:rStyle w:val="highlight"/>
          <w:rFonts w:ascii="Times New Roman" w:hAnsi="Times New Roman"/>
          <w:sz w:val="24"/>
          <w:szCs w:val="24"/>
        </w:rPr>
        <w:t>субъектов</w:t>
      </w:r>
      <w:bookmarkStart w:id="19" w:name="YANDEX_123"/>
      <w:bookmarkEnd w:id="19"/>
      <w:r w:rsidRPr="004C3E16">
        <w:rPr>
          <w:rStyle w:val="highlight"/>
          <w:rFonts w:ascii="Times New Roman" w:hAnsi="Times New Roman"/>
          <w:sz w:val="24"/>
          <w:szCs w:val="24"/>
        </w:rPr>
        <w:t xml:space="preserve"> малого </w:t>
      </w:r>
      <w:bookmarkStart w:id="20" w:name="YANDEX_124"/>
      <w:bookmarkEnd w:id="20"/>
      <w:r w:rsidRPr="004C3E16">
        <w:rPr>
          <w:rStyle w:val="highlight"/>
          <w:rFonts w:ascii="Times New Roman" w:hAnsi="Times New Roman"/>
          <w:sz w:val="24"/>
          <w:szCs w:val="24"/>
        </w:rPr>
        <w:t xml:space="preserve">и </w:t>
      </w:r>
      <w:bookmarkStart w:id="21" w:name="YANDEX_125"/>
      <w:bookmarkEnd w:id="21"/>
      <w:r w:rsidRPr="004C3E16">
        <w:rPr>
          <w:rStyle w:val="highlight"/>
          <w:rFonts w:ascii="Times New Roman" w:hAnsi="Times New Roman"/>
          <w:sz w:val="24"/>
          <w:szCs w:val="24"/>
        </w:rPr>
        <w:t>среднего</w:t>
      </w:r>
      <w:bookmarkStart w:id="22" w:name="YANDEX_126"/>
      <w:bookmarkEnd w:id="22"/>
      <w:r w:rsidRPr="004C3E16">
        <w:rPr>
          <w:rStyle w:val="highlight"/>
          <w:rFonts w:ascii="Times New Roman" w:hAnsi="Times New Roman"/>
          <w:sz w:val="24"/>
          <w:szCs w:val="24"/>
        </w:rPr>
        <w:t xml:space="preserve"> предпринимательства </w:t>
      </w:r>
      <w:bookmarkStart w:id="23" w:name="YANDEX_127"/>
      <w:bookmarkEnd w:id="23"/>
      <w:r w:rsidRPr="004C3E16">
        <w:rPr>
          <w:rStyle w:val="highlight"/>
          <w:rFonts w:ascii="Times New Roman" w:hAnsi="Times New Roman"/>
          <w:sz w:val="24"/>
          <w:szCs w:val="24"/>
        </w:rPr>
        <w:t>за</w:t>
      </w:r>
      <w:bookmarkStart w:id="24" w:name="YANDEX_128"/>
      <w:bookmarkEnd w:id="24"/>
      <w:r w:rsidRPr="004C3E16">
        <w:rPr>
          <w:rStyle w:val="highlight"/>
          <w:rFonts w:ascii="Times New Roman" w:hAnsi="Times New Roman"/>
          <w:sz w:val="24"/>
          <w:szCs w:val="24"/>
        </w:rPr>
        <w:t xml:space="preserve"> оказанием</w:t>
      </w:r>
      <w:bookmarkStart w:id="25" w:name="YANDEX_129"/>
      <w:bookmarkEnd w:id="25"/>
      <w:r w:rsidRPr="004C3E16">
        <w:rPr>
          <w:rStyle w:val="highlight"/>
          <w:rFonts w:ascii="Times New Roman" w:hAnsi="Times New Roman"/>
          <w:sz w:val="24"/>
          <w:szCs w:val="24"/>
        </w:rPr>
        <w:t xml:space="preserve"> поддержки</w:t>
      </w:r>
      <w:r w:rsidRPr="004C3E16">
        <w:rPr>
          <w:rFonts w:ascii="Times New Roman" w:hAnsi="Times New Roman" w:cs="Times New Roman"/>
          <w:sz w:val="24"/>
          <w:szCs w:val="24"/>
        </w:rPr>
        <w:t>;</w:t>
      </w:r>
    </w:p>
    <w:p w:rsidR="004C3E16" w:rsidRPr="004C3E16" w:rsidRDefault="004C3E16" w:rsidP="004C3E16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C3E16">
        <w:rPr>
          <w:rFonts w:ascii="Times New Roman" w:hAnsi="Times New Roman" w:cs="Times New Roman"/>
          <w:sz w:val="24"/>
          <w:szCs w:val="24"/>
        </w:rPr>
        <w:t xml:space="preserve">-доступность инфраструктуры </w:t>
      </w:r>
      <w:bookmarkStart w:id="26" w:name="YANDEX_130"/>
      <w:bookmarkEnd w:id="26"/>
      <w:r w:rsidRPr="004C3E16">
        <w:rPr>
          <w:rStyle w:val="highlight"/>
          <w:rFonts w:ascii="Times New Roman" w:hAnsi="Times New Roman"/>
          <w:sz w:val="24"/>
          <w:szCs w:val="24"/>
        </w:rPr>
        <w:t>поддержки</w:t>
      </w:r>
      <w:bookmarkStart w:id="27" w:name="YANDEX_131"/>
      <w:bookmarkEnd w:id="27"/>
      <w:r w:rsidRPr="004C3E16">
        <w:rPr>
          <w:rStyle w:val="highlight"/>
          <w:rFonts w:ascii="Times New Roman" w:hAnsi="Times New Roman"/>
          <w:sz w:val="24"/>
          <w:szCs w:val="24"/>
        </w:rPr>
        <w:t xml:space="preserve"> субъектов </w:t>
      </w:r>
      <w:bookmarkStart w:id="28" w:name="YANDEX_132"/>
      <w:bookmarkEnd w:id="28"/>
      <w:r w:rsidRPr="004C3E16">
        <w:rPr>
          <w:rStyle w:val="highlight"/>
          <w:rFonts w:ascii="Times New Roman" w:hAnsi="Times New Roman"/>
          <w:sz w:val="24"/>
          <w:szCs w:val="24"/>
        </w:rPr>
        <w:t>малого</w:t>
      </w:r>
      <w:bookmarkStart w:id="29" w:name="YANDEX_133"/>
      <w:bookmarkEnd w:id="29"/>
      <w:r w:rsidRPr="004C3E16">
        <w:rPr>
          <w:rStyle w:val="highlight"/>
          <w:rFonts w:ascii="Times New Roman" w:hAnsi="Times New Roman"/>
          <w:sz w:val="24"/>
          <w:szCs w:val="24"/>
        </w:rPr>
        <w:t xml:space="preserve"> и </w:t>
      </w:r>
      <w:bookmarkStart w:id="30" w:name="YANDEX_134"/>
      <w:bookmarkEnd w:id="30"/>
      <w:r w:rsidRPr="004C3E16">
        <w:rPr>
          <w:rStyle w:val="highlight"/>
          <w:rFonts w:ascii="Times New Roman" w:hAnsi="Times New Roman"/>
          <w:sz w:val="24"/>
          <w:szCs w:val="24"/>
        </w:rPr>
        <w:t>среднего</w:t>
      </w:r>
      <w:bookmarkStart w:id="31" w:name="YANDEX_135"/>
      <w:bookmarkEnd w:id="31"/>
      <w:r w:rsidRPr="004C3E16">
        <w:rPr>
          <w:rStyle w:val="highlight"/>
          <w:rFonts w:ascii="Times New Roman" w:hAnsi="Times New Roman"/>
          <w:sz w:val="24"/>
          <w:szCs w:val="24"/>
        </w:rPr>
        <w:t xml:space="preserve"> предпринимательства</w:t>
      </w:r>
      <w:r w:rsidRPr="004C3E16">
        <w:rPr>
          <w:rFonts w:ascii="Times New Roman" w:hAnsi="Times New Roman" w:cs="Times New Roman"/>
          <w:sz w:val="24"/>
          <w:szCs w:val="24"/>
        </w:rPr>
        <w:t>;</w:t>
      </w:r>
    </w:p>
    <w:p w:rsidR="004C3E16" w:rsidRPr="004C3E16" w:rsidRDefault="004C3E16" w:rsidP="004C3E16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C3E16">
        <w:rPr>
          <w:rFonts w:ascii="Times New Roman" w:hAnsi="Times New Roman" w:cs="Times New Roman"/>
          <w:sz w:val="24"/>
          <w:szCs w:val="24"/>
        </w:rPr>
        <w:t>-равный доступ</w:t>
      </w:r>
      <w:bookmarkStart w:id="32" w:name="YANDEX_136"/>
      <w:bookmarkEnd w:id="32"/>
      <w:r w:rsidRPr="004C3E16">
        <w:rPr>
          <w:rStyle w:val="highlight"/>
          <w:rFonts w:ascii="Times New Roman" w:hAnsi="Times New Roman"/>
          <w:sz w:val="24"/>
          <w:szCs w:val="24"/>
        </w:rPr>
        <w:t xml:space="preserve"> субъектов </w:t>
      </w:r>
      <w:bookmarkStart w:id="33" w:name="YANDEX_137"/>
      <w:bookmarkEnd w:id="33"/>
      <w:r w:rsidRPr="004C3E16">
        <w:rPr>
          <w:rStyle w:val="highlight"/>
          <w:rFonts w:ascii="Times New Roman" w:hAnsi="Times New Roman"/>
          <w:sz w:val="24"/>
          <w:szCs w:val="24"/>
        </w:rPr>
        <w:t xml:space="preserve">малого </w:t>
      </w:r>
      <w:bookmarkStart w:id="34" w:name="YANDEX_138"/>
      <w:bookmarkEnd w:id="34"/>
      <w:r w:rsidRPr="004C3E16">
        <w:rPr>
          <w:rStyle w:val="highlight"/>
          <w:rFonts w:ascii="Times New Roman" w:hAnsi="Times New Roman"/>
          <w:sz w:val="24"/>
          <w:szCs w:val="24"/>
        </w:rPr>
        <w:t xml:space="preserve">и </w:t>
      </w:r>
      <w:bookmarkStart w:id="35" w:name="YANDEX_139"/>
      <w:bookmarkEnd w:id="35"/>
      <w:r w:rsidRPr="004C3E16">
        <w:rPr>
          <w:rStyle w:val="highlight"/>
          <w:rFonts w:ascii="Times New Roman" w:hAnsi="Times New Roman"/>
          <w:sz w:val="24"/>
          <w:szCs w:val="24"/>
        </w:rPr>
        <w:t xml:space="preserve">среднего </w:t>
      </w:r>
      <w:bookmarkStart w:id="36" w:name="YANDEX_140"/>
      <w:bookmarkEnd w:id="36"/>
      <w:r w:rsidRPr="004C3E16">
        <w:rPr>
          <w:rStyle w:val="highlight"/>
          <w:rFonts w:ascii="Times New Roman" w:hAnsi="Times New Roman"/>
          <w:sz w:val="24"/>
          <w:szCs w:val="24"/>
        </w:rPr>
        <w:t>предпринимательства</w:t>
      </w:r>
      <w:r w:rsidRPr="004C3E16">
        <w:rPr>
          <w:rFonts w:ascii="Times New Roman" w:hAnsi="Times New Roman" w:cs="Times New Roman"/>
          <w:sz w:val="24"/>
          <w:szCs w:val="24"/>
        </w:rPr>
        <w:t xml:space="preserve"> к мероприятиям действующей программы;</w:t>
      </w:r>
    </w:p>
    <w:p w:rsidR="004C3E16" w:rsidRPr="004C3E16" w:rsidRDefault="004C3E16" w:rsidP="004C3E16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7" w:name="YANDEX_141"/>
      <w:bookmarkEnd w:id="37"/>
      <w:r w:rsidRPr="004C3E16">
        <w:rPr>
          <w:rStyle w:val="highlight"/>
          <w:rFonts w:ascii="Times New Roman" w:hAnsi="Times New Roman"/>
          <w:sz w:val="24"/>
          <w:szCs w:val="24"/>
        </w:rPr>
        <w:t xml:space="preserve">- оказание </w:t>
      </w:r>
      <w:bookmarkStart w:id="38" w:name="YANDEX_142"/>
      <w:bookmarkEnd w:id="38"/>
      <w:r w:rsidRPr="004C3E16">
        <w:rPr>
          <w:rStyle w:val="highlight"/>
          <w:rFonts w:ascii="Times New Roman" w:hAnsi="Times New Roman"/>
          <w:sz w:val="24"/>
          <w:szCs w:val="24"/>
        </w:rPr>
        <w:t xml:space="preserve">поддержки </w:t>
      </w:r>
      <w:r w:rsidRPr="004C3E16"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:rsidR="004C3E16" w:rsidRPr="004C3E16" w:rsidRDefault="004C3E16" w:rsidP="004C3E16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C3E16">
        <w:rPr>
          <w:rFonts w:ascii="Times New Roman" w:hAnsi="Times New Roman" w:cs="Times New Roman"/>
          <w:sz w:val="24"/>
          <w:szCs w:val="24"/>
        </w:rPr>
        <w:t>- открытость процедур</w:t>
      </w:r>
      <w:bookmarkStart w:id="39" w:name="YANDEX_143"/>
      <w:bookmarkEnd w:id="39"/>
      <w:r w:rsidRPr="004C3E16">
        <w:rPr>
          <w:rStyle w:val="highlight"/>
          <w:rFonts w:ascii="Times New Roman" w:hAnsi="Times New Roman"/>
          <w:sz w:val="24"/>
          <w:szCs w:val="24"/>
        </w:rPr>
        <w:t xml:space="preserve"> оказания</w:t>
      </w:r>
      <w:bookmarkStart w:id="40" w:name="YANDEX_144"/>
      <w:bookmarkEnd w:id="40"/>
      <w:r w:rsidRPr="004C3E16">
        <w:rPr>
          <w:rStyle w:val="highlight"/>
          <w:rFonts w:ascii="Times New Roman" w:hAnsi="Times New Roman"/>
          <w:sz w:val="24"/>
          <w:szCs w:val="24"/>
        </w:rPr>
        <w:t xml:space="preserve"> поддержки</w:t>
      </w:r>
      <w:r w:rsidRPr="004C3E16">
        <w:rPr>
          <w:rFonts w:ascii="Times New Roman" w:hAnsi="Times New Roman" w:cs="Times New Roman"/>
          <w:sz w:val="24"/>
          <w:szCs w:val="24"/>
        </w:rPr>
        <w:t>.</w:t>
      </w:r>
    </w:p>
    <w:p w:rsidR="004C3E16" w:rsidRPr="004C3E16" w:rsidRDefault="004C3E16" w:rsidP="004C3E16">
      <w:pPr>
        <w:tabs>
          <w:tab w:val="left" w:pos="1134"/>
        </w:tabs>
        <w:autoSpaceDE w:val="0"/>
        <w:ind w:firstLine="720"/>
        <w:jc w:val="both"/>
        <w:rPr>
          <w:rStyle w:val="highlight"/>
          <w:sz w:val="24"/>
        </w:rPr>
      </w:pPr>
      <w:r w:rsidRPr="004C3E16">
        <w:rPr>
          <w:sz w:val="24"/>
        </w:rPr>
        <w:t xml:space="preserve">При обращении субъектов малого и среднего предпринимательства за оказанием поддержки </w:t>
      </w:r>
      <w:r w:rsidRPr="004C3E16">
        <w:rPr>
          <w:bCs/>
          <w:kern w:val="1"/>
          <w:sz w:val="24"/>
        </w:rPr>
        <w:t xml:space="preserve">обращение рассматривается в соответствии с </w:t>
      </w:r>
      <w:bookmarkStart w:id="41" w:name="YANDEX_152"/>
      <w:bookmarkEnd w:id="41"/>
      <w:r w:rsidRPr="004C3E16">
        <w:rPr>
          <w:bCs/>
          <w:kern w:val="1"/>
          <w:sz w:val="24"/>
        </w:rPr>
        <w:t xml:space="preserve">Порядком рассмотрения обращений субъектов малого и среднего предпринимательства в администрации </w:t>
      </w:r>
      <w:r w:rsidRPr="004C3E16">
        <w:rPr>
          <w:sz w:val="24"/>
        </w:rPr>
        <w:t>Михайловского</w:t>
      </w:r>
      <w:r w:rsidRPr="004C3E16">
        <w:rPr>
          <w:bCs/>
          <w:kern w:val="1"/>
          <w:sz w:val="24"/>
        </w:rPr>
        <w:t xml:space="preserve">   сельского поселения.</w:t>
      </w:r>
    </w:p>
    <w:p w:rsidR="004C3E16" w:rsidRPr="004C3E16" w:rsidRDefault="004C3E16" w:rsidP="004C3E16">
      <w:pPr>
        <w:tabs>
          <w:tab w:val="left" w:pos="1134"/>
        </w:tabs>
        <w:autoSpaceDE w:val="0"/>
        <w:ind w:firstLine="720"/>
        <w:jc w:val="both"/>
        <w:rPr>
          <w:sz w:val="24"/>
        </w:rPr>
      </w:pPr>
      <w:r w:rsidRPr="004C3E16">
        <w:rPr>
          <w:rStyle w:val="highlight"/>
          <w:sz w:val="24"/>
        </w:rPr>
        <w:t>2.3.Субъектам</w:t>
      </w:r>
      <w:bookmarkStart w:id="42" w:name="YANDEX_153"/>
      <w:bookmarkEnd w:id="42"/>
      <w:r w:rsidRPr="004C3E16">
        <w:rPr>
          <w:rStyle w:val="highlight"/>
          <w:sz w:val="24"/>
        </w:rPr>
        <w:t xml:space="preserve">и малого и среднего </w:t>
      </w:r>
      <w:bookmarkStart w:id="43" w:name="YANDEX_154"/>
      <w:bookmarkEnd w:id="43"/>
      <w:r w:rsidRPr="004C3E16">
        <w:rPr>
          <w:rStyle w:val="highlight"/>
          <w:sz w:val="24"/>
        </w:rPr>
        <w:t>предпринимательства</w:t>
      </w:r>
      <w:r w:rsidRPr="004C3E16">
        <w:rPr>
          <w:sz w:val="24"/>
        </w:rPr>
        <w:t xml:space="preserve">, претендующим на получение </w:t>
      </w:r>
      <w:bookmarkStart w:id="44" w:name="YANDEX_155"/>
      <w:bookmarkEnd w:id="44"/>
      <w:r w:rsidRPr="004C3E16">
        <w:rPr>
          <w:sz w:val="24"/>
        </w:rPr>
        <w:t>п</w:t>
      </w:r>
      <w:r w:rsidRPr="004C3E16">
        <w:rPr>
          <w:rStyle w:val="highlight"/>
          <w:sz w:val="24"/>
        </w:rPr>
        <w:t>оддержки</w:t>
      </w:r>
      <w:r w:rsidRPr="004C3E16">
        <w:rPr>
          <w:sz w:val="24"/>
        </w:rPr>
        <w:t>, должны быть предоставлены следующие документы:</w:t>
      </w:r>
    </w:p>
    <w:p w:rsidR="004C3E16" w:rsidRPr="004C3E16" w:rsidRDefault="004C3E16" w:rsidP="004C3E16">
      <w:pPr>
        <w:suppressAutoHyphens/>
        <w:autoSpaceDE w:val="0"/>
        <w:jc w:val="both"/>
        <w:rPr>
          <w:sz w:val="24"/>
        </w:rPr>
      </w:pPr>
      <w:r w:rsidRPr="004C3E16">
        <w:rPr>
          <w:sz w:val="24"/>
        </w:rPr>
        <w:t xml:space="preserve">          - заявление на получение поддержки;</w:t>
      </w:r>
    </w:p>
    <w:p w:rsidR="004C3E16" w:rsidRPr="004C3E16" w:rsidRDefault="004C3E16" w:rsidP="004C3E16">
      <w:pPr>
        <w:suppressAutoHyphens/>
        <w:autoSpaceDE w:val="0"/>
        <w:jc w:val="both"/>
        <w:rPr>
          <w:sz w:val="24"/>
        </w:rPr>
      </w:pPr>
      <w:r w:rsidRPr="004C3E16">
        <w:rPr>
          <w:sz w:val="24"/>
        </w:rPr>
        <w:tab/>
        <w:t>-копии регистрационных, учредительных документов со всеми действующими изменениями и дополнениями;</w:t>
      </w:r>
    </w:p>
    <w:p w:rsidR="004C3E16" w:rsidRPr="004C3E16" w:rsidRDefault="004C3E16" w:rsidP="004C3E16">
      <w:pPr>
        <w:shd w:val="clear" w:color="auto" w:fill="FFFFFF"/>
        <w:suppressAutoHyphens/>
        <w:ind w:left="720"/>
        <w:jc w:val="both"/>
        <w:rPr>
          <w:sz w:val="24"/>
        </w:rPr>
      </w:pPr>
      <w:r w:rsidRPr="004C3E16">
        <w:rPr>
          <w:sz w:val="24"/>
        </w:rPr>
        <w:t>- копии лицензии на заявленную деятельность;</w:t>
      </w:r>
    </w:p>
    <w:p w:rsidR="004C3E16" w:rsidRPr="004C3E16" w:rsidRDefault="004C3E16" w:rsidP="004C3E16">
      <w:pPr>
        <w:shd w:val="clear" w:color="auto" w:fill="FFFFFF"/>
        <w:suppressAutoHyphens/>
        <w:ind w:left="720"/>
        <w:jc w:val="both"/>
        <w:rPr>
          <w:sz w:val="24"/>
        </w:rPr>
      </w:pPr>
      <w:r w:rsidRPr="004C3E16">
        <w:rPr>
          <w:sz w:val="24"/>
        </w:rPr>
        <w:lastRenderedPageBreak/>
        <w:t>-справки из налогового органа об отсутствии задолженности по платежам в бюджет;</w:t>
      </w:r>
    </w:p>
    <w:p w:rsidR="004C3E16" w:rsidRPr="004C3E16" w:rsidRDefault="004C3E16" w:rsidP="004C3E16">
      <w:pPr>
        <w:shd w:val="clear" w:color="auto" w:fill="FFFFFF"/>
        <w:suppressAutoHyphens/>
        <w:jc w:val="both"/>
        <w:rPr>
          <w:sz w:val="24"/>
        </w:rPr>
      </w:pPr>
      <w:r w:rsidRPr="004C3E16">
        <w:rPr>
          <w:sz w:val="24"/>
        </w:rPr>
        <w:tab/>
        <w:t>-документ, подтверждающий правоспособность представителя заявителя заключать договор от имени юридического лица;</w:t>
      </w:r>
    </w:p>
    <w:p w:rsidR="004C3E16" w:rsidRPr="004C3E16" w:rsidRDefault="004C3E16" w:rsidP="004C3E16">
      <w:pPr>
        <w:shd w:val="clear" w:color="auto" w:fill="FFFFFF"/>
        <w:suppressAutoHyphens/>
        <w:jc w:val="both"/>
        <w:rPr>
          <w:sz w:val="24"/>
        </w:rPr>
      </w:pPr>
      <w:r w:rsidRPr="004C3E16">
        <w:rPr>
          <w:sz w:val="24"/>
        </w:rPr>
        <w:tab/>
        <w:t>-обоснование формы и размер необходимой поддержки с указанием целей использования и расходования испрашиваемых ресурсов.</w:t>
      </w:r>
    </w:p>
    <w:p w:rsidR="004C3E16" w:rsidRPr="004C3E16" w:rsidRDefault="004C3E16" w:rsidP="004C3E16">
      <w:pPr>
        <w:shd w:val="clear" w:color="auto" w:fill="FFFFFF"/>
        <w:ind w:firstLine="720"/>
        <w:jc w:val="both"/>
        <w:rPr>
          <w:sz w:val="24"/>
        </w:rPr>
      </w:pPr>
      <w:r w:rsidRPr="004C3E16">
        <w:rPr>
          <w:sz w:val="24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4C3E16" w:rsidRPr="004C3E16" w:rsidRDefault="004C3E16" w:rsidP="004C3E16">
      <w:pPr>
        <w:shd w:val="clear" w:color="auto" w:fill="FFFFFF"/>
        <w:suppressAutoHyphens/>
        <w:ind w:left="720"/>
        <w:jc w:val="both"/>
        <w:rPr>
          <w:sz w:val="24"/>
        </w:rPr>
      </w:pPr>
      <w:r w:rsidRPr="004C3E16">
        <w:rPr>
          <w:sz w:val="24"/>
        </w:rPr>
        <w:t>- выписку из Единого государственного реестра юридических лиц;</w:t>
      </w:r>
    </w:p>
    <w:p w:rsidR="004C3E16" w:rsidRPr="004C3E16" w:rsidRDefault="004C3E16" w:rsidP="004C3E16">
      <w:pPr>
        <w:shd w:val="clear" w:color="auto" w:fill="FFFFFF"/>
        <w:suppressAutoHyphens/>
        <w:ind w:left="720"/>
        <w:jc w:val="both"/>
        <w:rPr>
          <w:sz w:val="24"/>
        </w:rPr>
      </w:pPr>
      <w:r w:rsidRPr="004C3E16">
        <w:rPr>
          <w:sz w:val="24"/>
        </w:rPr>
        <w:t>- налоговую декларацию за предшествующий отчетный период;</w:t>
      </w:r>
    </w:p>
    <w:p w:rsidR="004C3E16" w:rsidRPr="004C3E16" w:rsidRDefault="004C3E16" w:rsidP="004C3E16">
      <w:pPr>
        <w:shd w:val="clear" w:color="auto" w:fill="FFFFFF"/>
        <w:suppressAutoHyphens/>
        <w:ind w:left="720"/>
        <w:jc w:val="both"/>
        <w:rPr>
          <w:sz w:val="24"/>
        </w:rPr>
      </w:pPr>
      <w:r w:rsidRPr="004C3E16">
        <w:rPr>
          <w:sz w:val="24"/>
        </w:rPr>
        <w:t>-справку о средней численности работников за предшествующий календарный год;</w:t>
      </w:r>
    </w:p>
    <w:p w:rsidR="004C3E16" w:rsidRPr="004C3E16" w:rsidRDefault="004C3E16" w:rsidP="004C3E16">
      <w:pPr>
        <w:shd w:val="clear" w:color="auto" w:fill="FFFFFF"/>
        <w:suppressAutoHyphens/>
        <w:ind w:left="720"/>
        <w:jc w:val="both"/>
        <w:rPr>
          <w:sz w:val="24"/>
        </w:rPr>
      </w:pPr>
      <w:r w:rsidRPr="004C3E16">
        <w:rPr>
          <w:sz w:val="24"/>
        </w:rPr>
        <w:t>-бухгалтерский баланс за предшествующий отчетный период.</w:t>
      </w:r>
    </w:p>
    <w:p w:rsidR="004C3E16" w:rsidRPr="004C3E16" w:rsidRDefault="004C3E16" w:rsidP="004C3E16">
      <w:pPr>
        <w:shd w:val="clear" w:color="auto" w:fill="FEFEFE"/>
        <w:jc w:val="both"/>
        <w:rPr>
          <w:bCs/>
          <w:kern w:val="1"/>
          <w:sz w:val="24"/>
        </w:rPr>
      </w:pPr>
      <w:r w:rsidRPr="004C3E16">
        <w:rPr>
          <w:iCs/>
          <w:sz w:val="24"/>
        </w:rPr>
        <w:t xml:space="preserve">            2.5.Сроки рассмотрения обращений субъектов малого и среднего предпринимательства устанавливаются в соответствии с Порядком рассмотрения обращений </w:t>
      </w:r>
      <w:r w:rsidRPr="004C3E16">
        <w:rPr>
          <w:bCs/>
          <w:kern w:val="1"/>
          <w:sz w:val="24"/>
        </w:rPr>
        <w:t xml:space="preserve">субъектов малого и среднего предпринимательства в администрации </w:t>
      </w:r>
      <w:r w:rsidRPr="004C3E16">
        <w:rPr>
          <w:sz w:val="24"/>
        </w:rPr>
        <w:t>Михайловского</w:t>
      </w:r>
      <w:r w:rsidRPr="004C3E16">
        <w:rPr>
          <w:bCs/>
          <w:kern w:val="1"/>
          <w:sz w:val="24"/>
        </w:rPr>
        <w:t xml:space="preserve">  сельского поселения согласно </w:t>
      </w:r>
      <w:r w:rsidRPr="004C3E16">
        <w:rPr>
          <w:kern w:val="1"/>
          <w:sz w:val="24"/>
        </w:rPr>
        <w:t>Приложению №2</w:t>
      </w:r>
      <w:r w:rsidRPr="004C3E16">
        <w:rPr>
          <w:bCs/>
          <w:kern w:val="1"/>
          <w:sz w:val="24"/>
        </w:rPr>
        <w:t xml:space="preserve"> к настоящему Положению.</w:t>
      </w:r>
    </w:p>
    <w:p w:rsidR="004C3E16" w:rsidRPr="004C3E16" w:rsidRDefault="004C3E16" w:rsidP="004C3E16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4C3E16">
        <w:rPr>
          <w:rStyle w:val="highlight"/>
          <w:rFonts w:ascii="Times New Roman" w:hAnsi="Times New Roman"/>
          <w:sz w:val="24"/>
          <w:szCs w:val="24"/>
        </w:rPr>
        <w:t xml:space="preserve">2.6.Поддержка </w:t>
      </w:r>
      <w:r w:rsidRPr="004C3E16">
        <w:rPr>
          <w:rFonts w:ascii="Times New Roman" w:hAnsi="Times New Roman" w:cs="Times New Roman"/>
          <w:sz w:val="24"/>
          <w:szCs w:val="24"/>
        </w:rPr>
        <w:t xml:space="preserve">не может оказываться в отношении </w:t>
      </w:r>
      <w:bookmarkStart w:id="45" w:name="YANDEX_170"/>
      <w:bookmarkEnd w:id="45"/>
      <w:r w:rsidRPr="004C3E16">
        <w:rPr>
          <w:rStyle w:val="highlight"/>
          <w:rFonts w:ascii="Times New Roman" w:hAnsi="Times New Roman"/>
          <w:sz w:val="24"/>
          <w:szCs w:val="24"/>
        </w:rPr>
        <w:t xml:space="preserve">субъектов </w:t>
      </w:r>
      <w:bookmarkStart w:id="46" w:name="YANDEX_171"/>
      <w:bookmarkEnd w:id="46"/>
      <w:r w:rsidRPr="004C3E16">
        <w:rPr>
          <w:rStyle w:val="highlight"/>
          <w:rFonts w:ascii="Times New Roman" w:hAnsi="Times New Roman"/>
          <w:sz w:val="24"/>
          <w:szCs w:val="24"/>
        </w:rPr>
        <w:t>малого</w:t>
      </w:r>
      <w:bookmarkStart w:id="47" w:name="YANDEX_172"/>
      <w:bookmarkEnd w:id="47"/>
      <w:r w:rsidRPr="004C3E16">
        <w:rPr>
          <w:rStyle w:val="highlight"/>
          <w:rFonts w:ascii="Times New Roman" w:hAnsi="Times New Roman"/>
          <w:sz w:val="24"/>
          <w:szCs w:val="24"/>
        </w:rPr>
        <w:t xml:space="preserve"> и </w:t>
      </w:r>
      <w:bookmarkStart w:id="48" w:name="YANDEX_173"/>
      <w:bookmarkEnd w:id="48"/>
      <w:r w:rsidRPr="004C3E16">
        <w:rPr>
          <w:rStyle w:val="highlight"/>
          <w:rFonts w:ascii="Times New Roman" w:hAnsi="Times New Roman"/>
          <w:sz w:val="24"/>
          <w:szCs w:val="24"/>
        </w:rPr>
        <w:t>среднего</w:t>
      </w:r>
      <w:bookmarkStart w:id="49" w:name="YANDEX_174"/>
      <w:bookmarkEnd w:id="49"/>
      <w:r w:rsidRPr="004C3E16">
        <w:rPr>
          <w:rStyle w:val="highlight"/>
          <w:rFonts w:ascii="Times New Roman" w:hAnsi="Times New Roman"/>
          <w:sz w:val="24"/>
          <w:szCs w:val="24"/>
        </w:rPr>
        <w:t xml:space="preserve"> предпринимательства</w:t>
      </w:r>
      <w:r w:rsidRPr="004C3E16">
        <w:rPr>
          <w:rFonts w:ascii="Times New Roman" w:hAnsi="Times New Roman" w:cs="Times New Roman"/>
          <w:sz w:val="24"/>
          <w:szCs w:val="24"/>
        </w:rPr>
        <w:t>:</w:t>
      </w:r>
    </w:p>
    <w:p w:rsidR="004C3E16" w:rsidRPr="004C3E16" w:rsidRDefault="004C3E16" w:rsidP="004C3E16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C3E16">
        <w:rPr>
          <w:rFonts w:ascii="Times New Roman" w:hAnsi="Times New Roman" w:cs="Times New Roman"/>
          <w:sz w:val="24"/>
          <w:szCs w:val="24"/>
        </w:rPr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4C3E16" w:rsidRPr="004C3E16" w:rsidRDefault="004C3E16" w:rsidP="004C3E16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C3E16">
        <w:rPr>
          <w:rFonts w:ascii="Times New Roman" w:hAnsi="Times New Roman" w:cs="Times New Roman"/>
          <w:sz w:val="24"/>
          <w:szCs w:val="24"/>
        </w:rPr>
        <w:t>- являющихся участниками соглашений о разделе продукции;</w:t>
      </w:r>
    </w:p>
    <w:p w:rsidR="004C3E16" w:rsidRPr="004C3E16" w:rsidRDefault="004C3E16" w:rsidP="004C3E16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C3E16">
        <w:rPr>
          <w:rFonts w:ascii="Times New Roman" w:hAnsi="Times New Roman" w:cs="Times New Roman"/>
          <w:sz w:val="24"/>
          <w:szCs w:val="24"/>
        </w:rPr>
        <w:t>- осуществляющих предпринимательскую деятельность в сфере игорного бизнеса;</w:t>
      </w:r>
    </w:p>
    <w:p w:rsidR="004C3E16" w:rsidRPr="004C3E16" w:rsidRDefault="004C3E16" w:rsidP="004C3E16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C3E16">
        <w:rPr>
          <w:rFonts w:ascii="Times New Roman" w:hAnsi="Times New Roman" w:cs="Times New Roman"/>
          <w:sz w:val="24"/>
          <w:szCs w:val="24"/>
        </w:rPr>
        <w:t>- являющихся в</w:t>
      </w:r>
      <w:bookmarkStart w:id="50" w:name="YANDEX_175"/>
      <w:bookmarkEnd w:id="50"/>
      <w:r w:rsidRPr="004C3E16">
        <w:rPr>
          <w:rStyle w:val="highlight"/>
          <w:rFonts w:ascii="Times New Roman" w:hAnsi="Times New Roman"/>
          <w:sz w:val="24"/>
          <w:szCs w:val="24"/>
        </w:rPr>
        <w:t xml:space="preserve"> порядке</w:t>
      </w:r>
      <w:r w:rsidRPr="004C3E16">
        <w:rPr>
          <w:rFonts w:ascii="Times New Roman" w:hAnsi="Times New Roman" w:cs="Times New Roman"/>
          <w:sz w:val="24"/>
          <w:szCs w:val="24"/>
        </w:rPr>
        <w:t xml:space="preserve">, установленном законодательством Российской Федерации о валютном регулировании </w:t>
      </w:r>
      <w:bookmarkStart w:id="51" w:name="YANDEX_176"/>
      <w:bookmarkEnd w:id="51"/>
      <w:r w:rsidRPr="004C3E16">
        <w:rPr>
          <w:rStyle w:val="highlight"/>
          <w:rFonts w:ascii="Times New Roman" w:hAnsi="Times New Roman"/>
          <w:sz w:val="24"/>
          <w:szCs w:val="24"/>
        </w:rPr>
        <w:t>и</w:t>
      </w:r>
      <w:r w:rsidRPr="004C3E16">
        <w:rPr>
          <w:rFonts w:ascii="Times New Roman" w:hAnsi="Times New Roman" w:cs="Times New Roman"/>
          <w:sz w:val="24"/>
          <w:szCs w:val="24"/>
        </w:rPr>
        <w:t xml:space="preserve">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4C3E16" w:rsidRPr="004C3E16" w:rsidRDefault="004C3E16" w:rsidP="004C3E16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C3E16">
        <w:rPr>
          <w:rFonts w:ascii="Times New Roman" w:hAnsi="Times New Roman" w:cs="Times New Roman"/>
          <w:sz w:val="24"/>
          <w:szCs w:val="24"/>
        </w:rPr>
        <w:t>2.7. В</w:t>
      </w:r>
      <w:bookmarkStart w:id="52" w:name="YANDEX_177"/>
      <w:bookmarkEnd w:id="52"/>
      <w:r w:rsidRPr="004C3E16">
        <w:rPr>
          <w:rStyle w:val="highlight"/>
          <w:rFonts w:ascii="Times New Roman" w:hAnsi="Times New Roman"/>
          <w:sz w:val="24"/>
          <w:szCs w:val="24"/>
        </w:rPr>
        <w:t xml:space="preserve"> оказании </w:t>
      </w:r>
      <w:bookmarkStart w:id="53" w:name="YANDEX_178"/>
      <w:bookmarkEnd w:id="53"/>
      <w:r w:rsidRPr="004C3E16">
        <w:rPr>
          <w:rStyle w:val="highlight"/>
          <w:rFonts w:ascii="Times New Roman" w:hAnsi="Times New Roman"/>
          <w:sz w:val="24"/>
          <w:szCs w:val="24"/>
        </w:rPr>
        <w:t xml:space="preserve">поддержки </w:t>
      </w:r>
      <w:r w:rsidRPr="004C3E16">
        <w:rPr>
          <w:rFonts w:ascii="Times New Roman" w:hAnsi="Times New Roman" w:cs="Times New Roman"/>
          <w:sz w:val="24"/>
          <w:szCs w:val="24"/>
        </w:rPr>
        <w:t>должно быть отказано в случае, если:</w:t>
      </w:r>
    </w:p>
    <w:p w:rsidR="004C3E16" w:rsidRPr="004C3E16" w:rsidRDefault="004C3E16" w:rsidP="004C3E16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4C3E16">
        <w:rPr>
          <w:rFonts w:ascii="Times New Roman" w:hAnsi="Times New Roman" w:cs="Times New Roman"/>
          <w:sz w:val="24"/>
          <w:szCs w:val="24"/>
        </w:rPr>
        <w:tab/>
        <w:t xml:space="preserve">-не представлены необходимые документы или представлены недостоверные сведения </w:t>
      </w:r>
      <w:bookmarkStart w:id="54" w:name="YANDEX_179"/>
      <w:bookmarkEnd w:id="54"/>
      <w:r w:rsidRPr="004C3E16">
        <w:rPr>
          <w:rStyle w:val="highlight"/>
          <w:rFonts w:ascii="Times New Roman" w:hAnsi="Times New Roman"/>
          <w:sz w:val="24"/>
          <w:szCs w:val="24"/>
        </w:rPr>
        <w:t xml:space="preserve">и </w:t>
      </w:r>
      <w:r w:rsidRPr="004C3E16">
        <w:rPr>
          <w:rFonts w:ascii="Times New Roman" w:hAnsi="Times New Roman" w:cs="Times New Roman"/>
          <w:sz w:val="24"/>
          <w:szCs w:val="24"/>
        </w:rPr>
        <w:t>документы;</w:t>
      </w:r>
    </w:p>
    <w:p w:rsidR="004C3E16" w:rsidRPr="004C3E16" w:rsidRDefault="004C3E16" w:rsidP="004C3E16">
      <w:pPr>
        <w:pStyle w:val="western"/>
        <w:spacing w:before="0" w:after="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4C3E16">
        <w:rPr>
          <w:rFonts w:ascii="Times New Roman" w:hAnsi="Times New Roman" w:cs="Times New Roman"/>
          <w:sz w:val="24"/>
          <w:szCs w:val="24"/>
        </w:rPr>
        <w:t>-имеются невыполненные обязательства перед бюджетом любого уровня;</w:t>
      </w:r>
    </w:p>
    <w:p w:rsidR="004C3E16" w:rsidRPr="004C3E16" w:rsidRDefault="004C3E16" w:rsidP="004C3E16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4C3E16">
        <w:rPr>
          <w:rFonts w:ascii="Times New Roman" w:hAnsi="Times New Roman" w:cs="Times New Roman"/>
          <w:sz w:val="24"/>
          <w:szCs w:val="24"/>
        </w:rPr>
        <w:tab/>
        <w:t xml:space="preserve">-ранее в отношении заявителя – </w:t>
      </w:r>
      <w:bookmarkStart w:id="55" w:name="YANDEX_182"/>
      <w:bookmarkEnd w:id="55"/>
      <w:r w:rsidRPr="004C3E16">
        <w:rPr>
          <w:rStyle w:val="highlight"/>
          <w:rFonts w:ascii="Times New Roman" w:hAnsi="Times New Roman"/>
          <w:sz w:val="24"/>
          <w:szCs w:val="24"/>
        </w:rPr>
        <w:t>субъекта</w:t>
      </w:r>
      <w:bookmarkStart w:id="56" w:name="YANDEX_183"/>
      <w:bookmarkEnd w:id="56"/>
      <w:r w:rsidRPr="004C3E16">
        <w:rPr>
          <w:rStyle w:val="highlight"/>
          <w:rFonts w:ascii="Times New Roman" w:hAnsi="Times New Roman"/>
          <w:sz w:val="24"/>
          <w:szCs w:val="24"/>
        </w:rPr>
        <w:t xml:space="preserve"> малого</w:t>
      </w:r>
      <w:bookmarkStart w:id="57" w:name="YANDEX_184"/>
      <w:bookmarkEnd w:id="57"/>
      <w:r w:rsidRPr="004C3E16">
        <w:rPr>
          <w:rStyle w:val="highlight"/>
          <w:rFonts w:ascii="Times New Roman" w:hAnsi="Times New Roman"/>
          <w:sz w:val="24"/>
          <w:szCs w:val="24"/>
        </w:rPr>
        <w:t xml:space="preserve"> и </w:t>
      </w:r>
      <w:bookmarkStart w:id="58" w:name="YANDEX_185"/>
      <w:bookmarkEnd w:id="58"/>
      <w:r w:rsidRPr="004C3E16">
        <w:rPr>
          <w:rStyle w:val="highlight"/>
          <w:rFonts w:ascii="Times New Roman" w:hAnsi="Times New Roman"/>
          <w:sz w:val="24"/>
          <w:szCs w:val="24"/>
        </w:rPr>
        <w:t>среднего</w:t>
      </w:r>
      <w:bookmarkStart w:id="59" w:name="YANDEX_186"/>
      <w:bookmarkEnd w:id="59"/>
      <w:r w:rsidRPr="004C3E16">
        <w:rPr>
          <w:rStyle w:val="highlight"/>
          <w:rFonts w:ascii="Times New Roman" w:hAnsi="Times New Roman"/>
          <w:sz w:val="24"/>
          <w:szCs w:val="24"/>
        </w:rPr>
        <w:t xml:space="preserve"> предпринимательства - </w:t>
      </w:r>
      <w:r w:rsidRPr="004C3E16">
        <w:rPr>
          <w:rFonts w:ascii="Times New Roman" w:hAnsi="Times New Roman" w:cs="Times New Roman"/>
          <w:sz w:val="24"/>
          <w:szCs w:val="24"/>
        </w:rPr>
        <w:t xml:space="preserve">было принято решение об </w:t>
      </w:r>
      <w:bookmarkStart w:id="60" w:name="YANDEX_187"/>
      <w:bookmarkEnd w:id="60"/>
      <w:r w:rsidRPr="004C3E16">
        <w:rPr>
          <w:rStyle w:val="highlight"/>
          <w:rFonts w:ascii="Times New Roman" w:hAnsi="Times New Roman"/>
          <w:sz w:val="24"/>
          <w:szCs w:val="24"/>
        </w:rPr>
        <w:t>оказании</w:t>
      </w:r>
      <w:r w:rsidRPr="004C3E16">
        <w:rPr>
          <w:rFonts w:ascii="Times New Roman" w:hAnsi="Times New Roman" w:cs="Times New Roman"/>
          <w:sz w:val="24"/>
          <w:szCs w:val="24"/>
        </w:rPr>
        <w:t xml:space="preserve"> аналогичной </w:t>
      </w:r>
      <w:bookmarkStart w:id="61" w:name="YANDEX_188"/>
      <w:bookmarkEnd w:id="61"/>
      <w:r w:rsidRPr="004C3E16">
        <w:rPr>
          <w:rStyle w:val="highlight"/>
          <w:rFonts w:ascii="Times New Roman" w:hAnsi="Times New Roman"/>
          <w:sz w:val="24"/>
          <w:szCs w:val="24"/>
        </w:rPr>
        <w:t xml:space="preserve">поддержки </w:t>
      </w:r>
      <w:bookmarkStart w:id="62" w:name="YANDEX_189"/>
      <w:bookmarkEnd w:id="62"/>
      <w:r w:rsidRPr="004C3E16">
        <w:rPr>
          <w:rStyle w:val="highlight"/>
          <w:rFonts w:ascii="Times New Roman" w:hAnsi="Times New Roman"/>
          <w:sz w:val="24"/>
          <w:szCs w:val="24"/>
        </w:rPr>
        <w:t xml:space="preserve">и </w:t>
      </w:r>
      <w:r w:rsidRPr="004C3E16">
        <w:rPr>
          <w:rFonts w:ascii="Times New Roman" w:hAnsi="Times New Roman" w:cs="Times New Roman"/>
          <w:sz w:val="24"/>
          <w:szCs w:val="24"/>
        </w:rPr>
        <w:t xml:space="preserve">сроки ее </w:t>
      </w:r>
      <w:bookmarkStart w:id="63" w:name="YANDEX_190"/>
      <w:bookmarkEnd w:id="63"/>
      <w:r w:rsidRPr="004C3E16">
        <w:rPr>
          <w:rStyle w:val="highlight"/>
          <w:rFonts w:ascii="Times New Roman" w:hAnsi="Times New Roman"/>
          <w:sz w:val="24"/>
          <w:szCs w:val="24"/>
        </w:rPr>
        <w:t>оказания</w:t>
      </w:r>
      <w:r w:rsidRPr="004C3E16">
        <w:rPr>
          <w:rFonts w:ascii="Times New Roman" w:hAnsi="Times New Roman" w:cs="Times New Roman"/>
          <w:sz w:val="24"/>
          <w:szCs w:val="24"/>
        </w:rPr>
        <w:t xml:space="preserve"> не истекли;</w:t>
      </w:r>
    </w:p>
    <w:p w:rsidR="004C3E16" w:rsidRPr="004C3E16" w:rsidRDefault="004C3E16" w:rsidP="004C3E16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4C3E16">
        <w:rPr>
          <w:rFonts w:ascii="Times New Roman" w:hAnsi="Times New Roman" w:cs="Times New Roman"/>
          <w:sz w:val="24"/>
          <w:szCs w:val="24"/>
        </w:rPr>
        <w:tab/>
        <w:t>-заявитель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4C3E16" w:rsidRPr="004C3E16" w:rsidRDefault="004C3E16" w:rsidP="004C3E16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4C3E16">
        <w:rPr>
          <w:rFonts w:ascii="Times New Roman" w:hAnsi="Times New Roman" w:cs="Times New Roman"/>
          <w:sz w:val="24"/>
          <w:szCs w:val="24"/>
        </w:rPr>
        <w:tab/>
        <w:t xml:space="preserve">-с момента признания </w:t>
      </w:r>
      <w:bookmarkStart w:id="64" w:name="YANDEX_191"/>
      <w:bookmarkEnd w:id="64"/>
      <w:r w:rsidRPr="004C3E16">
        <w:rPr>
          <w:rStyle w:val="highlight"/>
          <w:rFonts w:ascii="Times New Roman" w:hAnsi="Times New Roman"/>
          <w:sz w:val="24"/>
          <w:szCs w:val="24"/>
        </w:rPr>
        <w:t xml:space="preserve">субъекта </w:t>
      </w:r>
      <w:bookmarkStart w:id="65" w:name="YANDEX_192"/>
      <w:bookmarkEnd w:id="65"/>
      <w:r w:rsidRPr="004C3E16">
        <w:rPr>
          <w:rStyle w:val="highlight"/>
          <w:rFonts w:ascii="Times New Roman" w:hAnsi="Times New Roman"/>
          <w:sz w:val="24"/>
          <w:szCs w:val="24"/>
        </w:rPr>
        <w:t xml:space="preserve">малого </w:t>
      </w:r>
      <w:bookmarkStart w:id="66" w:name="YANDEX_193"/>
      <w:bookmarkEnd w:id="66"/>
      <w:r w:rsidRPr="004C3E16">
        <w:rPr>
          <w:rStyle w:val="highlight"/>
          <w:rFonts w:ascii="Times New Roman" w:hAnsi="Times New Roman"/>
          <w:sz w:val="24"/>
          <w:szCs w:val="24"/>
        </w:rPr>
        <w:t xml:space="preserve">и </w:t>
      </w:r>
      <w:bookmarkStart w:id="67" w:name="YANDEX_194"/>
      <w:bookmarkEnd w:id="67"/>
      <w:r w:rsidRPr="004C3E16">
        <w:rPr>
          <w:rStyle w:val="highlight"/>
          <w:rFonts w:ascii="Times New Roman" w:hAnsi="Times New Roman"/>
          <w:sz w:val="24"/>
          <w:szCs w:val="24"/>
        </w:rPr>
        <w:t xml:space="preserve">среднего </w:t>
      </w:r>
      <w:bookmarkStart w:id="68" w:name="YANDEX_195"/>
      <w:bookmarkEnd w:id="68"/>
      <w:r w:rsidRPr="004C3E16">
        <w:rPr>
          <w:rStyle w:val="highlight"/>
          <w:rFonts w:ascii="Times New Roman" w:hAnsi="Times New Roman"/>
          <w:sz w:val="24"/>
          <w:szCs w:val="24"/>
        </w:rPr>
        <w:t>предпринимательства</w:t>
      </w:r>
      <w:r w:rsidRPr="004C3E16">
        <w:rPr>
          <w:rFonts w:ascii="Times New Roman" w:hAnsi="Times New Roman" w:cs="Times New Roman"/>
          <w:sz w:val="24"/>
          <w:szCs w:val="24"/>
        </w:rPr>
        <w:t xml:space="preserve"> допустившим нарушение </w:t>
      </w:r>
      <w:bookmarkStart w:id="69" w:name="YANDEX_196"/>
      <w:bookmarkEnd w:id="69"/>
      <w:r w:rsidRPr="004C3E16">
        <w:rPr>
          <w:rStyle w:val="highlight"/>
          <w:rFonts w:ascii="Times New Roman" w:hAnsi="Times New Roman"/>
          <w:sz w:val="24"/>
          <w:szCs w:val="24"/>
        </w:rPr>
        <w:t xml:space="preserve">порядка </w:t>
      </w:r>
      <w:bookmarkStart w:id="70" w:name="YANDEX_197"/>
      <w:bookmarkEnd w:id="70"/>
      <w:r w:rsidRPr="004C3E16">
        <w:rPr>
          <w:rStyle w:val="highlight"/>
          <w:rFonts w:ascii="Times New Roman" w:hAnsi="Times New Roman"/>
          <w:sz w:val="24"/>
          <w:szCs w:val="24"/>
        </w:rPr>
        <w:t xml:space="preserve">и </w:t>
      </w:r>
      <w:r w:rsidRPr="004C3E16">
        <w:rPr>
          <w:rFonts w:ascii="Times New Roman" w:hAnsi="Times New Roman" w:cs="Times New Roman"/>
          <w:sz w:val="24"/>
          <w:szCs w:val="24"/>
        </w:rPr>
        <w:t xml:space="preserve">условий </w:t>
      </w:r>
      <w:bookmarkStart w:id="71" w:name="YANDEX_198"/>
      <w:bookmarkEnd w:id="71"/>
      <w:r w:rsidRPr="004C3E16">
        <w:rPr>
          <w:rStyle w:val="highlight"/>
          <w:rFonts w:ascii="Times New Roman" w:hAnsi="Times New Roman"/>
          <w:sz w:val="24"/>
          <w:szCs w:val="24"/>
        </w:rPr>
        <w:t xml:space="preserve">оказания </w:t>
      </w:r>
      <w:bookmarkStart w:id="72" w:name="YANDEX_199"/>
      <w:bookmarkEnd w:id="72"/>
      <w:r w:rsidRPr="004C3E16">
        <w:rPr>
          <w:rStyle w:val="highlight"/>
          <w:rFonts w:ascii="Times New Roman" w:hAnsi="Times New Roman"/>
          <w:sz w:val="24"/>
          <w:szCs w:val="24"/>
        </w:rPr>
        <w:t>поддержки</w:t>
      </w:r>
      <w:r w:rsidRPr="004C3E16">
        <w:rPr>
          <w:rFonts w:ascii="Times New Roman" w:hAnsi="Times New Roman" w:cs="Times New Roman"/>
          <w:sz w:val="24"/>
          <w:szCs w:val="24"/>
        </w:rPr>
        <w:t>, в том числе не обеспечившим целевого использования средств</w:t>
      </w:r>
      <w:bookmarkStart w:id="73" w:name="YANDEX_200"/>
      <w:bookmarkEnd w:id="73"/>
      <w:r w:rsidRPr="004C3E16">
        <w:rPr>
          <w:rStyle w:val="highlight"/>
          <w:rFonts w:ascii="Times New Roman" w:hAnsi="Times New Roman"/>
          <w:sz w:val="24"/>
          <w:szCs w:val="24"/>
        </w:rPr>
        <w:t xml:space="preserve"> поддержки</w:t>
      </w:r>
      <w:r w:rsidRPr="004C3E16">
        <w:rPr>
          <w:rFonts w:ascii="Times New Roman" w:hAnsi="Times New Roman" w:cs="Times New Roman"/>
          <w:sz w:val="24"/>
          <w:szCs w:val="24"/>
        </w:rPr>
        <w:t>, прошло менее чем три года.</w:t>
      </w:r>
      <w:bookmarkStart w:id="74" w:name="YANDEX_201"/>
      <w:bookmarkEnd w:id="74"/>
    </w:p>
    <w:p w:rsidR="004C3E16" w:rsidRPr="004C3E16" w:rsidRDefault="004C3E16" w:rsidP="004C3E16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4C3E16">
        <w:rPr>
          <w:rStyle w:val="highlight"/>
          <w:rFonts w:ascii="Times New Roman" w:hAnsi="Times New Roman"/>
          <w:sz w:val="24"/>
          <w:szCs w:val="24"/>
        </w:rPr>
        <w:t>Поддержка</w:t>
      </w:r>
      <w:bookmarkStart w:id="75" w:name="YANDEX_202"/>
      <w:bookmarkEnd w:id="75"/>
      <w:r w:rsidRPr="004C3E16">
        <w:rPr>
          <w:rStyle w:val="highlight"/>
          <w:rFonts w:ascii="Times New Roman" w:hAnsi="Times New Roman"/>
          <w:sz w:val="24"/>
          <w:szCs w:val="24"/>
        </w:rPr>
        <w:t xml:space="preserve"> субъектам</w:t>
      </w:r>
      <w:bookmarkStart w:id="76" w:name="YANDEX_203"/>
      <w:bookmarkEnd w:id="76"/>
      <w:r w:rsidRPr="004C3E16">
        <w:rPr>
          <w:rStyle w:val="highlight"/>
          <w:rFonts w:ascii="Times New Roman" w:hAnsi="Times New Roman"/>
          <w:sz w:val="24"/>
          <w:szCs w:val="24"/>
        </w:rPr>
        <w:t xml:space="preserve"> малого</w:t>
      </w:r>
      <w:bookmarkStart w:id="77" w:name="YANDEX_204"/>
      <w:bookmarkEnd w:id="77"/>
      <w:r w:rsidRPr="004C3E16">
        <w:rPr>
          <w:rStyle w:val="highlight"/>
          <w:rFonts w:ascii="Times New Roman" w:hAnsi="Times New Roman"/>
          <w:sz w:val="24"/>
          <w:szCs w:val="24"/>
        </w:rPr>
        <w:t xml:space="preserve"> и </w:t>
      </w:r>
      <w:bookmarkStart w:id="78" w:name="YANDEX_205"/>
      <w:bookmarkEnd w:id="78"/>
      <w:r w:rsidRPr="004C3E16">
        <w:rPr>
          <w:rStyle w:val="highlight"/>
          <w:rFonts w:ascii="Times New Roman" w:hAnsi="Times New Roman"/>
          <w:sz w:val="24"/>
          <w:szCs w:val="24"/>
        </w:rPr>
        <w:t>среднего</w:t>
      </w:r>
      <w:bookmarkStart w:id="79" w:name="YANDEX_206"/>
      <w:bookmarkEnd w:id="79"/>
      <w:r w:rsidRPr="004C3E16">
        <w:rPr>
          <w:rStyle w:val="highlight"/>
          <w:rFonts w:ascii="Times New Roman" w:hAnsi="Times New Roman"/>
          <w:sz w:val="24"/>
          <w:szCs w:val="24"/>
        </w:rPr>
        <w:t xml:space="preserve"> предпринимательства</w:t>
      </w:r>
      <w:r w:rsidRPr="004C3E16">
        <w:rPr>
          <w:rFonts w:ascii="Times New Roman" w:hAnsi="Times New Roman" w:cs="Times New Roman"/>
          <w:sz w:val="24"/>
          <w:szCs w:val="24"/>
        </w:rPr>
        <w:t xml:space="preserve"> осуществляется в рамках средств, предусмотренных на данные цели в бюджете поселения на очередной финансовый год</w:t>
      </w:r>
      <w:bookmarkStart w:id="80" w:name="YANDEX_207"/>
      <w:bookmarkEnd w:id="80"/>
      <w:r w:rsidRPr="004C3E16">
        <w:rPr>
          <w:rFonts w:ascii="Times New Roman" w:hAnsi="Times New Roman" w:cs="Times New Roman"/>
          <w:sz w:val="24"/>
          <w:szCs w:val="24"/>
        </w:rPr>
        <w:t>.».</w:t>
      </w:r>
    </w:p>
    <w:p w:rsidR="00B8513A" w:rsidRPr="004C3E16" w:rsidRDefault="00B8513A" w:rsidP="00B8513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C3E16"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сельского полселения.</w:t>
      </w:r>
    </w:p>
    <w:p w:rsidR="00B8513A" w:rsidRPr="004C3E16" w:rsidRDefault="00B8513A" w:rsidP="00B8513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C3E16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B8513A" w:rsidRPr="004C3E16" w:rsidRDefault="00B8513A" w:rsidP="00B8513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13A" w:rsidRPr="004C3E16" w:rsidRDefault="00B8513A" w:rsidP="00B8513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E16">
        <w:rPr>
          <w:rFonts w:ascii="Times New Roman" w:hAnsi="Times New Roman" w:cs="Times New Roman"/>
          <w:b/>
          <w:sz w:val="24"/>
          <w:szCs w:val="24"/>
        </w:rPr>
        <w:t>Глава Михайловского сельского поселения</w:t>
      </w:r>
    </w:p>
    <w:p w:rsidR="00B8513A" w:rsidRDefault="00B8513A" w:rsidP="004C3E1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C3E16">
        <w:rPr>
          <w:rFonts w:ascii="Times New Roman" w:hAnsi="Times New Roman" w:cs="Times New Roman"/>
          <w:b/>
          <w:sz w:val="24"/>
          <w:szCs w:val="24"/>
        </w:rPr>
        <w:t xml:space="preserve">Юрьевецкого муниципального района                                 </w:t>
      </w:r>
      <w:proofErr w:type="spellStart"/>
      <w:r w:rsidRPr="004C3E16">
        <w:rPr>
          <w:rFonts w:ascii="Times New Roman" w:hAnsi="Times New Roman" w:cs="Times New Roman"/>
          <w:b/>
          <w:sz w:val="24"/>
          <w:szCs w:val="24"/>
        </w:rPr>
        <w:t>Е.С.Вудрицкая</w:t>
      </w:r>
      <w:proofErr w:type="spellEnd"/>
    </w:p>
    <w:sectPr w:rsidR="00B8513A" w:rsidSect="00DD681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3E3"/>
    <w:rsid w:val="000168CC"/>
    <w:rsid w:val="000A45FA"/>
    <w:rsid w:val="000D114F"/>
    <w:rsid w:val="0018038E"/>
    <w:rsid w:val="001A4E01"/>
    <w:rsid w:val="002933E3"/>
    <w:rsid w:val="002B667E"/>
    <w:rsid w:val="002E69A9"/>
    <w:rsid w:val="004241B3"/>
    <w:rsid w:val="004C3E16"/>
    <w:rsid w:val="005A4B2E"/>
    <w:rsid w:val="00676587"/>
    <w:rsid w:val="008462F6"/>
    <w:rsid w:val="008E5D5A"/>
    <w:rsid w:val="00903CA3"/>
    <w:rsid w:val="0090704E"/>
    <w:rsid w:val="009A1F88"/>
    <w:rsid w:val="009E5DD3"/>
    <w:rsid w:val="00AB6B2B"/>
    <w:rsid w:val="00AC3B6F"/>
    <w:rsid w:val="00AE0BF5"/>
    <w:rsid w:val="00B8513A"/>
    <w:rsid w:val="00C04A72"/>
    <w:rsid w:val="00C97173"/>
    <w:rsid w:val="00CE5942"/>
    <w:rsid w:val="00D9447C"/>
    <w:rsid w:val="00DB2AD9"/>
    <w:rsid w:val="00DD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33E3"/>
    <w:pPr>
      <w:spacing w:before="100" w:beforeAutospacing="1" w:after="119"/>
    </w:pPr>
    <w:rPr>
      <w:sz w:val="24"/>
    </w:rPr>
  </w:style>
  <w:style w:type="paragraph" w:styleId="a4">
    <w:name w:val="header"/>
    <w:basedOn w:val="a"/>
    <w:link w:val="a5"/>
    <w:semiHidden/>
    <w:unhideWhenUsed/>
    <w:rsid w:val="002933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2933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2933E3"/>
    <w:pPr>
      <w:jc w:val="center"/>
    </w:pPr>
    <w:rPr>
      <w:rFonts w:ascii="Times New Roman Bash" w:hAnsi="Times New Roman Bash"/>
      <w:b/>
      <w:sz w:val="24"/>
      <w:lang w:val="be-BY"/>
    </w:rPr>
  </w:style>
  <w:style w:type="character" w:customStyle="1" w:styleId="a7">
    <w:name w:val="Основной текст Знак"/>
    <w:basedOn w:val="a0"/>
    <w:link w:val="a6"/>
    <w:semiHidden/>
    <w:rsid w:val="002933E3"/>
    <w:rPr>
      <w:rFonts w:ascii="Times New Roman Bash" w:eastAsia="Times New Roman" w:hAnsi="Times New Roman Bash" w:cs="Times New Roman"/>
      <w:b/>
      <w:sz w:val="24"/>
      <w:szCs w:val="24"/>
      <w:lang w:val="be-BY" w:eastAsia="ru-RU"/>
    </w:rPr>
  </w:style>
  <w:style w:type="paragraph" w:customStyle="1" w:styleId="ConsPlusNonformat">
    <w:name w:val="ConsPlusNonformat"/>
    <w:rsid w:val="002933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29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933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B8513A"/>
    <w:rPr>
      <w:b/>
      <w:bCs/>
    </w:rPr>
  </w:style>
  <w:style w:type="character" w:customStyle="1" w:styleId="apple-converted-space">
    <w:name w:val="apple-converted-space"/>
    <w:basedOn w:val="a0"/>
    <w:rsid w:val="00B8513A"/>
  </w:style>
  <w:style w:type="paragraph" w:styleId="a9">
    <w:name w:val="No Spacing"/>
    <w:uiPriority w:val="1"/>
    <w:qFormat/>
    <w:rsid w:val="00B8513A"/>
    <w:pPr>
      <w:spacing w:after="0" w:line="240" w:lineRule="auto"/>
    </w:pPr>
  </w:style>
  <w:style w:type="character" w:customStyle="1" w:styleId="highlight">
    <w:name w:val="highlight"/>
    <w:basedOn w:val="a0"/>
    <w:uiPriority w:val="99"/>
    <w:rsid w:val="004C3E16"/>
    <w:rPr>
      <w:rFonts w:cs="Times New Roman"/>
    </w:rPr>
  </w:style>
  <w:style w:type="paragraph" w:customStyle="1" w:styleId="western">
    <w:name w:val="western"/>
    <w:basedOn w:val="a"/>
    <w:uiPriority w:val="99"/>
    <w:rsid w:val="004C3E1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C6F0B-359D-4E83-A8CB-024DD36A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2019-06-14T08:54:00Z</cp:lastPrinted>
  <dcterms:created xsi:type="dcterms:W3CDTF">2014-11-10T13:37:00Z</dcterms:created>
  <dcterms:modified xsi:type="dcterms:W3CDTF">2019-06-17T12:16:00Z</dcterms:modified>
</cp:coreProperties>
</file>