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79" w:rsidRPr="00BF1379" w:rsidRDefault="00BF1379" w:rsidP="00BF1379">
      <w:pPr>
        <w:jc w:val="center"/>
        <w:rPr>
          <w:b/>
          <w:sz w:val="28"/>
          <w:szCs w:val="28"/>
        </w:rPr>
      </w:pPr>
      <w:r w:rsidRPr="00BF1379">
        <w:rPr>
          <w:b/>
          <w:sz w:val="28"/>
          <w:szCs w:val="28"/>
        </w:rPr>
        <w:t>АДМИНИСТРАЦИЯ</w:t>
      </w:r>
    </w:p>
    <w:p w:rsidR="00BF1379" w:rsidRPr="00BF1379" w:rsidRDefault="00BF1379" w:rsidP="00BF1379">
      <w:pPr>
        <w:jc w:val="center"/>
        <w:rPr>
          <w:b/>
          <w:sz w:val="28"/>
          <w:szCs w:val="28"/>
        </w:rPr>
      </w:pPr>
      <w:r w:rsidRPr="00BF1379">
        <w:rPr>
          <w:b/>
          <w:sz w:val="28"/>
          <w:szCs w:val="28"/>
        </w:rPr>
        <w:t>МИХАЙЛОВСКОГО СЕЛЬСКОГО ПОСЕЛЕНИЯ</w:t>
      </w:r>
    </w:p>
    <w:p w:rsidR="00BF1379" w:rsidRPr="00BF1379" w:rsidRDefault="00BF1379" w:rsidP="00BF1379">
      <w:pPr>
        <w:jc w:val="center"/>
        <w:rPr>
          <w:b/>
          <w:sz w:val="28"/>
          <w:szCs w:val="28"/>
        </w:rPr>
      </w:pPr>
      <w:r w:rsidRPr="00BF1379">
        <w:rPr>
          <w:b/>
          <w:sz w:val="28"/>
          <w:szCs w:val="28"/>
        </w:rPr>
        <w:t>ЮРЬЕВЕЦКОГО МУНИЦИПАЛЬНОГО РАЙОНА</w:t>
      </w:r>
    </w:p>
    <w:p w:rsidR="00BF1379" w:rsidRPr="00BF1379" w:rsidRDefault="00BF1379" w:rsidP="00BF1379">
      <w:pPr>
        <w:jc w:val="center"/>
        <w:rPr>
          <w:b/>
          <w:sz w:val="28"/>
          <w:szCs w:val="28"/>
        </w:rPr>
      </w:pPr>
      <w:r w:rsidRPr="00BF1379">
        <w:rPr>
          <w:b/>
          <w:sz w:val="28"/>
          <w:szCs w:val="28"/>
        </w:rPr>
        <w:t>ИВАНОВСКОЙ ОБЛАСТИ</w:t>
      </w:r>
    </w:p>
    <w:p w:rsidR="00BF1379" w:rsidRPr="00BF1379" w:rsidRDefault="00BF1379" w:rsidP="00BF1379">
      <w:pPr>
        <w:jc w:val="center"/>
        <w:rPr>
          <w:b/>
          <w:sz w:val="28"/>
          <w:szCs w:val="28"/>
        </w:rPr>
      </w:pPr>
    </w:p>
    <w:p w:rsidR="00BF1379" w:rsidRPr="00BF1379" w:rsidRDefault="00BF1379" w:rsidP="00BF1379">
      <w:pPr>
        <w:jc w:val="center"/>
        <w:rPr>
          <w:b/>
          <w:sz w:val="28"/>
          <w:szCs w:val="28"/>
        </w:rPr>
      </w:pPr>
      <w:r w:rsidRPr="00BF1379">
        <w:rPr>
          <w:b/>
          <w:sz w:val="28"/>
          <w:szCs w:val="28"/>
        </w:rPr>
        <w:t xml:space="preserve">  ПОСТАНОВЛЕНИЕ</w:t>
      </w:r>
    </w:p>
    <w:p w:rsidR="00BF1379" w:rsidRPr="00BF1379" w:rsidRDefault="00BF1379" w:rsidP="00BF1379">
      <w:pPr>
        <w:jc w:val="center"/>
        <w:rPr>
          <w:b/>
          <w:sz w:val="28"/>
          <w:szCs w:val="28"/>
        </w:rPr>
      </w:pPr>
    </w:p>
    <w:p w:rsidR="00BF1379" w:rsidRPr="00BF1379" w:rsidRDefault="00BF1379" w:rsidP="00BF1379">
      <w:pPr>
        <w:jc w:val="both"/>
        <w:rPr>
          <w:sz w:val="28"/>
          <w:szCs w:val="28"/>
        </w:rPr>
      </w:pPr>
      <w:r w:rsidRPr="00BF1379">
        <w:rPr>
          <w:sz w:val="28"/>
          <w:szCs w:val="28"/>
        </w:rPr>
        <w:t xml:space="preserve">от 24.09. 2018 г.                                                                              </w:t>
      </w:r>
      <w:r>
        <w:rPr>
          <w:sz w:val="28"/>
          <w:szCs w:val="28"/>
        </w:rPr>
        <w:t xml:space="preserve">    </w:t>
      </w:r>
      <w:r w:rsidRPr="00BF1379">
        <w:rPr>
          <w:sz w:val="28"/>
          <w:szCs w:val="28"/>
        </w:rPr>
        <w:t xml:space="preserve">             № 74  </w:t>
      </w:r>
    </w:p>
    <w:p w:rsidR="00BF1379" w:rsidRPr="00637330" w:rsidRDefault="00BF1379" w:rsidP="00BF1379">
      <w:pPr>
        <w:jc w:val="both"/>
      </w:pPr>
    </w:p>
    <w:p w:rsidR="009012CC" w:rsidRDefault="009012CC" w:rsidP="009012CC">
      <w:pPr>
        <w:suppressAutoHyphens/>
        <w:jc w:val="center"/>
        <w:rPr>
          <w:b/>
          <w:sz w:val="32"/>
          <w:szCs w:val="32"/>
          <w:lang w:eastAsia="ar-SA"/>
        </w:rPr>
      </w:pPr>
    </w:p>
    <w:p w:rsidR="00D448D4" w:rsidRDefault="00D448D4" w:rsidP="00D448D4"/>
    <w:p w:rsidR="009012CC" w:rsidRPr="00BF1379" w:rsidRDefault="00D448D4" w:rsidP="009012CC">
      <w:pPr>
        <w:pStyle w:val="a7"/>
        <w:jc w:val="center"/>
        <w:rPr>
          <w:b/>
          <w:sz w:val="28"/>
          <w:szCs w:val="28"/>
        </w:rPr>
      </w:pPr>
      <w:r w:rsidRPr="00BF1379">
        <w:rPr>
          <w:b/>
          <w:sz w:val="28"/>
          <w:szCs w:val="28"/>
        </w:rPr>
        <w:t>Об утверждении порядка предоставления налоговых льгот</w:t>
      </w:r>
    </w:p>
    <w:p w:rsidR="00D448D4" w:rsidRPr="00BF1379" w:rsidRDefault="00D448D4" w:rsidP="009012CC">
      <w:pPr>
        <w:pStyle w:val="a7"/>
        <w:jc w:val="center"/>
        <w:rPr>
          <w:b/>
          <w:sz w:val="28"/>
          <w:szCs w:val="28"/>
        </w:rPr>
      </w:pPr>
      <w:r w:rsidRPr="00BF1379">
        <w:rPr>
          <w:b/>
          <w:sz w:val="28"/>
          <w:szCs w:val="28"/>
        </w:rPr>
        <w:t xml:space="preserve">по местным налогам </w:t>
      </w:r>
      <w:r w:rsidR="00BF1379" w:rsidRPr="00BF1379">
        <w:rPr>
          <w:b/>
          <w:sz w:val="28"/>
          <w:szCs w:val="28"/>
        </w:rPr>
        <w:t>Михайлов</w:t>
      </w:r>
      <w:r w:rsidRPr="00BF1379">
        <w:rPr>
          <w:b/>
          <w:sz w:val="28"/>
          <w:szCs w:val="28"/>
        </w:rPr>
        <w:t>ского сельского поселения</w:t>
      </w:r>
    </w:p>
    <w:p w:rsidR="009012CC" w:rsidRPr="00BF1379" w:rsidRDefault="009012CC" w:rsidP="009012CC">
      <w:pPr>
        <w:pStyle w:val="a7"/>
        <w:jc w:val="center"/>
        <w:rPr>
          <w:b/>
          <w:sz w:val="28"/>
          <w:szCs w:val="28"/>
        </w:rPr>
      </w:pPr>
    </w:p>
    <w:p w:rsidR="009012CC" w:rsidRPr="00D448D4" w:rsidRDefault="009012CC" w:rsidP="00D448D4">
      <w:pPr>
        <w:pStyle w:val="ConsTitle"/>
        <w:spacing w:before="120" w:after="120"/>
        <w:jc w:val="center"/>
        <w:rPr>
          <w:rFonts w:ascii="Times New Roman" w:hAnsi="Times New Roman"/>
          <w:b w:val="0"/>
          <w:sz w:val="28"/>
          <w:szCs w:val="28"/>
        </w:rPr>
      </w:pPr>
    </w:p>
    <w:p w:rsidR="00D448D4" w:rsidRDefault="00D448D4" w:rsidP="00D448D4">
      <w:pPr>
        <w:ind w:firstLine="720"/>
        <w:jc w:val="both"/>
        <w:rPr>
          <w:sz w:val="28"/>
          <w:szCs w:val="28"/>
        </w:rPr>
      </w:pPr>
      <w:r>
        <w:rPr>
          <w:sz w:val="28"/>
          <w:szCs w:val="28"/>
        </w:rPr>
        <w:t xml:space="preserve">В целях сокращения предоставления малоэффективных налоговых льгот, руководствуясь Налоговым кодексом Российской Федерации, </w:t>
      </w:r>
      <w:r w:rsidRPr="006E2F7A">
        <w:rPr>
          <w:sz w:val="28"/>
          <w:szCs w:val="28"/>
        </w:rPr>
        <w:t>Федеральным законом</w:t>
      </w:r>
      <w:r>
        <w:rPr>
          <w:sz w:val="28"/>
          <w:szCs w:val="28"/>
        </w:rPr>
        <w:t xml:space="preserve">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w:t>
      </w:r>
      <w:r w:rsidRPr="006E2F7A">
        <w:rPr>
          <w:sz w:val="28"/>
          <w:szCs w:val="28"/>
        </w:rPr>
        <w:t xml:space="preserve">№ 131-ФЗ «Об общих принципах организации местного самоуправления в Российской Федерации» и Уставом </w:t>
      </w:r>
      <w:r w:rsidR="00BF1379">
        <w:rPr>
          <w:sz w:val="28"/>
          <w:szCs w:val="28"/>
        </w:rPr>
        <w:t>Михайлов</w:t>
      </w:r>
      <w:r>
        <w:rPr>
          <w:sz w:val="28"/>
          <w:szCs w:val="28"/>
        </w:rPr>
        <w:t xml:space="preserve">ского сельского поселения, </w:t>
      </w:r>
    </w:p>
    <w:p w:rsidR="00D448D4" w:rsidRDefault="00D448D4" w:rsidP="00D448D4">
      <w:pPr>
        <w:ind w:firstLine="720"/>
        <w:jc w:val="both"/>
        <w:rPr>
          <w:sz w:val="28"/>
          <w:szCs w:val="28"/>
        </w:rPr>
      </w:pPr>
    </w:p>
    <w:p w:rsidR="00D448D4" w:rsidRDefault="00BF1379" w:rsidP="00BF1379">
      <w:pPr>
        <w:ind w:left="1404" w:firstLine="720"/>
        <w:rPr>
          <w:sz w:val="28"/>
          <w:szCs w:val="28"/>
        </w:rPr>
      </w:pPr>
      <w:r>
        <w:rPr>
          <w:sz w:val="28"/>
          <w:szCs w:val="28"/>
        </w:rPr>
        <w:t xml:space="preserve">             </w:t>
      </w:r>
      <w:r w:rsidR="00D448D4" w:rsidRPr="00D448D4">
        <w:rPr>
          <w:sz w:val="28"/>
          <w:szCs w:val="28"/>
        </w:rPr>
        <w:t>ПОСТАНОВЛЯЕТ:</w:t>
      </w:r>
    </w:p>
    <w:p w:rsidR="009012CC" w:rsidRPr="00D448D4" w:rsidRDefault="009012CC" w:rsidP="00D448D4">
      <w:pPr>
        <w:ind w:left="1404" w:firstLine="720"/>
        <w:jc w:val="both"/>
        <w:rPr>
          <w:sz w:val="28"/>
          <w:szCs w:val="28"/>
        </w:rPr>
      </w:pPr>
    </w:p>
    <w:p w:rsidR="00D448D4" w:rsidRDefault="00D448D4" w:rsidP="00D448D4">
      <w:pPr>
        <w:ind w:firstLine="709"/>
        <w:jc w:val="both"/>
        <w:rPr>
          <w:sz w:val="28"/>
          <w:szCs w:val="28"/>
        </w:rPr>
      </w:pPr>
      <w:r>
        <w:rPr>
          <w:sz w:val="28"/>
          <w:szCs w:val="28"/>
        </w:rPr>
        <w:t xml:space="preserve">1. Утвердить   Порядок предоставления налоговых льгот  по местным налогам </w:t>
      </w:r>
      <w:r w:rsidR="00BF1379">
        <w:rPr>
          <w:sz w:val="28"/>
          <w:szCs w:val="28"/>
        </w:rPr>
        <w:t>Михайлов</w:t>
      </w:r>
      <w:r>
        <w:rPr>
          <w:sz w:val="28"/>
          <w:szCs w:val="28"/>
        </w:rPr>
        <w:t xml:space="preserve">ского сельского поселения </w:t>
      </w:r>
      <w:proofErr w:type="gramStart"/>
      <w:r>
        <w:rPr>
          <w:sz w:val="28"/>
          <w:szCs w:val="28"/>
        </w:rPr>
        <w:t xml:space="preserve">( </w:t>
      </w:r>
      <w:proofErr w:type="gramEnd"/>
      <w:r>
        <w:rPr>
          <w:sz w:val="28"/>
          <w:szCs w:val="28"/>
        </w:rPr>
        <w:t>приложение №1).</w:t>
      </w:r>
    </w:p>
    <w:p w:rsidR="00D448D4" w:rsidRDefault="00D448D4" w:rsidP="00D448D4">
      <w:pPr>
        <w:ind w:firstLine="709"/>
        <w:jc w:val="both"/>
        <w:rPr>
          <w:sz w:val="28"/>
          <w:szCs w:val="28"/>
        </w:rPr>
      </w:pPr>
      <w:r>
        <w:rPr>
          <w:sz w:val="28"/>
          <w:szCs w:val="28"/>
        </w:rPr>
        <w:t xml:space="preserve">2. Настоящее постановление обнародовать в порядке, предусмотренном пунктом </w:t>
      </w:r>
      <w:r w:rsidR="00BF1379">
        <w:rPr>
          <w:sz w:val="28"/>
          <w:szCs w:val="28"/>
        </w:rPr>
        <w:t>11</w:t>
      </w:r>
      <w:r>
        <w:rPr>
          <w:sz w:val="28"/>
          <w:szCs w:val="28"/>
        </w:rPr>
        <w:t xml:space="preserve"> статьи 3</w:t>
      </w:r>
      <w:r w:rsidR="00BF1379">
        <w:rPr>
          <w:sz w:val="28"/>
          <w:szCs w:val="28"/>
        </w:rPr>
        <w:t>8</w:t>
      </w:r>
      <w:r>
        <w:rPr>
          <w:sz w:val="28"/>
          <w:szCs w:val="28"/>
        </w:rPr>
        <w:t xml:space="preserve"> Устава </w:t>
      </w:r>
      <w:r w:rsidR="00BF1379">
        <w:rPr>
          <w:sz w:val="28"/>
          <w:szCs w:val="28"/>
        </w:rPr>
        <w:t>Михайлов</w:t>
      </w:r>
      <w:r>
        <w:rPr>
          <w:sz w:val="28"/>
          <w:szCs w:val="28"/>
        </w:rPr>
        <w:t>ского сельского поселения и разместить на официальном сайте администрации сельского поселения.</w:t>
      </w:r>
    </w:p>
    <w:p w:rsidR="00BF1379" w:rsidRDefault="00BF1379" w:rsidP="00BF1379">
      <w:pPr>
        <w:jc w:val="both"/>
        <w:rPr>
          <w:sz w:val="28"/>
          <w:szCs w:val="28"/>
        </w:rPr>
      </w:pPr>
      <w:r>
        <w:rPr>
          <w:sz w:val="28"/>
          <w:szCs w:val="28"/>
        </w:rPr>
        <w:t xml:space="preserve">          </w:t>
      </w:r>
      <w:r w:rsidRPr="00BF1379">
        <w:rPr>
          <w:sz w:val="28"/>
          <w:szCs w:val="28"/>
        </w:rPr>
        <w:t xml:space="preserve">3.Постановление администрации Михайловского сельского поселения от 01.04.2014 № 47 « Об утверждении </w:t>
      </w:r>
      <w:proofErr w:type="gramStart"/>
      <w:r w:rsidRPr="00BF1379">
        <w:rPr>
          <w:sz w:val="28"/>
          <w:szCs w:val="28"/>
        </w:rPr>
        <w:t>порядка расчета эффективности предоставления налоговых льгот</w:t>
      </w:r>
      <w:proofErr w:type="gramEnd"/>
      <w:r w:rsidRPr="00BF1379">
        <w:rPr>
          <w:sz w:val="28"/>
          <w:szCs w:val="28"/>
        </w:rPr>
        <w:t xml:space="preserve"> в Михайловском сельском поселении»</w:t>
      </w:r>
      <w:r w:rsidR="00444DD3">
        <w:rPr>
          <w:sz w:val="28"/>
          <w:szCs w:val="28"/>
        </w:rPr>
        <w:t xml:space="preserve"> </w:t>
      </w:r>
      <w:r>
        <w:rPr>
          <w:sz w:val="28"/>
          <w:szCs w:val="28"/>
        </w:rPr>
        <w:t>отменить.</w:t>
      </w:r>
    </w:p>
    <w:p w:rsidR="00D448D4" w:rsidRDefault="00BF1379" w:rsidP="00D44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448D4">
        <w:rPr>
          <w:rFonts w:ascii="Times New Roman" w:hAnsi="Times New Roman" w:cs="Times New Roman"/>
          <w:sz w:val="28"/>
          <w:szCs w:val="28"/>
        </w:rPr>
        <w:t xml:space="preserve">. </w:t>
      </w:r>
      <w:proofErr w:type="gramStart"/>
      <w:r w:rsidR="00D448D4">
        <w:rPr>
          <w:rFonts w:ascii="Times New Roman" w:hAnsi="Times New Roman" w:cs="Times New Roman"/>
          <w:sz w:val="28"/>
          <w:szCs w:val="28"/>
        </w:rPr>
        <w:t>Контроль за</w:t>
      </w:r>
      <w:proofErr w:type="gramEnd"/>
      <w:r w:rsidR="00D448D4">
        <w:rPr>
          <w:rFonts w:ascii="Times New Roman" w:hAnsi="Times New Roman" w:cs="Times New Roman"/>
          <w:sz w:val="28"/>
          <w:szCs w:val="28"/>
        </w:rPr>
        <w:t xml:space="preserve"> исполнением настоящего постановления оставляю за собой.</w:t>
      </w:r>
    </w:p>
    <w:p w:rsidR="00D448D4" w:rsidRDefault="00D448D4" w:rsidP="00D448D4">
      <w:pPr>
        <w:pStyle w:val="ConsPlusNormal"/>
        <w:ind w:firstLine="709"/>
        <w:jc w:val="both"/>
        <w:rPr>
          <w:rFonts w:ascii="Times New Roman" w:hAnsi="Times New Roman" w:cs="Times New Roman"/>
          <w:sz w:val="28"/>
          <w:szCs w:val="28"/>
        </w:rPr>
      </w:pPr>
    </w:p>
    <w:p w:rsidR="00D448D4" w:rsidRDefault="00D448D4" w:rsidP="00D448D4">
      <w:pPr>
        <w:pStyle w:val="ConsPlusNormal"/>
        <w:ind w:firstLine="709"/>
        <w:jc w:val="both"/>
        <w:rPr>
          <w:rFonts w:ascii="Times New Roman" w:hAnsi="Times New Roman" w:cs="Times New Roman"/>
          <w:sz w:val="28"/>
          <w:szCs w:val="28"/>
        </w:rPr>
      </w:pPr>
    </w:p>
    <w:p w:rsidR="00D448D4" w:rsidRDefault="00D448D4" w:rsidP="00D448D4">
      <w:pPr>
        <w:rPr>
          <w:sz w:val="28"/>
          <w:szCs w:val="28"/>
        </w:rPr>
      </w:pPr>
      <w:r w:rsidRPr="00F7789E">
        <w:rPr>
          <w:sz w:val="28"/>
          <w:szCs w:val="28"/>
        </w:rPr>
        <w:t xml:space="preserve">Глава </w:t>
      </w:r>
      <w:r w:rsidR="00BF1379">
        <w:rPr>
          <w:sz w:val="28"/>
          <w:szCs w:val="28"/>
        </w:rPr>
        <w:t>Михайлов</w:t>
      </w:r>
      <w:r>
        <w:rPr>
          <w:sz w:val="28"/>
          <w:szCs w:val="28"/>
        </w:rPr>
        <w:t>ского  сельского поселения</w:t>
      </w:r>
    </w:p>
    <w:p w:rsidR="00D448D4" w:rsidRDefault="00D448D4" w:rsidP="00D448D4">
      <w:pPr>
        <w:rPr>
          <w:sz w:val="28"/>
          <w:szCs w:val="28"/>
        </w:rPr>
      </w:pPr>
      <w:r>
        <w:rPr>
          <w:sz w:val="28"/>
          <w:szCs w:val="28"/>
        </w:rPr>
        <w:t xml:space="preserve">Юрьевецкого муниципального района                                 </w:t>
      </w:r>
      <w:r w:rsidR="00BF1379">
        <w:rPr>
          <w:sz w:val="28"/>
          <w:szCs w:val="28"/>
        </w:rPr>
        <w:t xml:space="preserve">     </w:t>
      </w:r>
      <w:proofErr w:type="spellStart"/>
      <w:r w:rsidR="00BF1379">
        <w:rPr>
          <w:sz w:val="28"/>
          <w:szCs w:val="28"/>
        </w:rPr>
        <w:t>Е.С.Вудрицкая</w:t>
      </w:r>
      <w:proofErr w:type="spellEnd"/>
      <w:r>
        <w:rPr>
          <w:sz w:val="28"/>
          <w:szCs w:val="28"/>
        </w:rPr>
        <w:t xml:space="preserve">            </w:t>
      </w:r>
    </w:p>
    <w:p w:rsidR="00D448D4" w:rsidRDefault="00D448D4" w:rsidP="00D448D4">
      <w:pPr>
        <w:rPr>
          <w:sz w:val="28"/>
          <w:szCs w:val="28"/>
        </w:rPr>
      </w:pPr>
    </w:p>
    <w:p w:rsidR="00D448D4" w:rsidRDefault="00D448D4" w:rsidP="00D448D4">
      <w:pPr>
        <w:rPr>
          <w:sz w:val="28"/>
          <w:szCs w:val="28"/>
        </w:rPr>
      </w:pPr>
    </w:p>
    <w:p w:rsidR="00D448D4" w:rsidRDefault="00D448D4" w:rsidP="00D448D4">
      <w:pPr>
        <w:rPr>
          <w:sz w:val="28"/>
          <w:szCs w:val="28"/>
        </w:rPr>
      </w:pPr>
    </w:p>
    <w:p w:rsidR="00D448D4" w:rsidRDefault="00D448D4" w:rsidP="00D448D4">
      <w:pPr>
        <w:jc w:val="right"/>
        <w:rPr>
          <w:sz w:val="28"/>
          <w:szCs w:val="28"/>
        </w:rPr>
      </w:pPr>
    </w:p>
    <w:p w:rsidR="00D448D4" w:rsidRDefault="00D448D4" w:rsidP="00D448D4">
      <w:pPr>
        <w:jc w:val="right"/>
        <w:rPr>
          <w:sz w:val="28"/>
          <w:szCs w:val="28"/>
        </w:rPr>
      </w:pPr>
    </w:p>
    <w:p w:rsidR="00D448D4" w:rsidRDefault="00D448D4" w:rsidP="00D448D4">
      <w:pPr>
        <w:jc w:val="right"/>
        <w:rPr>
          <w:sz w:val="28"/>
          <w:szCs w:val="28"/>
        </w:rPr>
      </w:pPr>
    </w:p>
    <w:p w:rsidR="00BF1379" w:rsidRDefault="00D448D4" w:rsidP="00BF1379">
      <w:pPr>
        <w:jc w:val="right"/>
        <w:rPr>
          <w:bCs/>
          <w:iCs/>
        </w:rPr>
      </w:pPr>
      <w:r w:rsidRPr="007D4923">
        <w:rPr>
          <w:bCs/>
          <w:iCs/>
        </w:rPr>
        <w:lastRenderedPageBreak/>
        <w:t xml:space="preserve">Приложение </w:t>
      </w:r>
      <w:r>
        <w:rPr>
          <w:bCs/>
          <w:iCs/>
        </w:rPr>
        <w:t>№1</w:t>
      </w:r>
    </w:p>
    <w:p w:rsidR="00D448D4" w:rsidRPr="007D4923" w:rsidRDefault="00D448D4" w:rsidP="00BF1379">
      <w:pPr>
        <w:jc w:val="right"/>
        <w:rPr>
          <w:bCs/>
          <w:iCs/>
        </w:rPr>
      </w:pPr>
      <w:r w:rsidRPr="007D4923">
        <w:rPr>
          <w:bCs/>
          <w:iCs/>
        </w:rPr>
        <w:t>к постановлению  администрации</w:t>
      </w:r>
    </w:p>
    <w:p w:rsidR="00D448D4" w:rsidRPr="007D4923" w:rsidRDefault="00BF1379" w:rsidP="00BF1379">
      <w:pPr>
        <w:ind w:left="4962" w:right="-1"/>
        <w:jc w:val="right"/>
        <w:rPr>
          <w:bCs/>
          <w:iCs/>
        </w:rPr>
      </w:pPr>
      <w:r>
        <w:rPr>
          <w:bCs/>
          <w:iCs/>
        </w:rPr>
        <w:t xml:space="preserve">     Михайлов</w:t>
      </w:r>
      <w:r w:rsidR="00D448D4">
        <w:rPr>
          <w:bCs/>
          <w:iCs/>
        </w:rPr>
        <w:t>ского</w:t>
      </w:r>
      <w:r w:rsidR="00D448D4" w:rsidRPr="007D4923">
        <w:rPr>
          <w:bCs/>
          <w:iCs/>
        </w:rPr>
        <w:t xml:space="preserve"> сельского поселения </w:t>
      </w:r>
      <w:r>
        <w:rPr>
          <w:bCs/>
          <w:iCs/>
        </w:rPr>
        <w:t>о</w:t>
      </w:r>
      <w:r w:rsidR="00D448D4" w:rsidRPr="007D4923">
        <w:rPr>
          <w:bCs/>
          <w:iCs/>
        </w:rPr>
        <w:t xml:space="preserve">т </w:t>
      </w:r>
      <w:r>
        <w:rPr>
          <w:bCs/>
          <w:iCs/>
        </w:rPr>
        <w:t>24</w:t>
      </w:r>
      <w:r w:rsidR="00D448D4">
        <w:rPr>
          <w:bCs/>
          <w:iCs/>
        </w:rPr>
        <w:t>.0</w:t>
      </w:r>
      <w:r>
        <w:rPr>
          <w:bCs/>
          <w:iCs/>
        </w:rPr>
        <w:t>9</w:t>
      </w:r>
      <w:r w:rsidR="00D448D4">
        <w:rPr>
          <w:bCs/>
          <w:iCs/>
        </w:rPr>
        <w:t>.201</w:t>
      </w:r>
      <w:r w:rsidR="00E31208">
        <w:rPr>
          <w:bCs/>
          <w:iCs/>
        </w:rPr>
        <w:t>8</w:t>
      </w:r>
      <w:r w:rsidR="00D448D4" w:rsidRPr="007D4923">
        <w:rPr>
          <w:bCs/>
          <w:iCs/>
        </w:rPr>
        <w:t xml:space="preserve"> №</w:t>
      </w:r>
      <w:bookmarkStart w:id="0" w:name="_GoBack"/>
      <w:bookmarkEnd w:id="0"/>
      <w:r>
        <w:rPr>
          <w:bCs/>
          <w:iCs/>
        </w:rPr>
        <w:t>74</w:t>
      </w:r>
    </w:p>
    <w:p w:rsidR="00D448D4" w:rsidRDefault="00D448D4" w:rsidP="00D448D4">
      <w:pPr>
        <w:rPr>
          <w:sz w:val="28"/>
          <w:szCs w:val="28"/>
        </w:rPr>
      </w:pPr>
    </w:p>
    <w:p w:rsidR="00D448D4" w:rsidRPr="00E22CE9" w:rsidRDefault="00D448D4" w:rsidP="00D448D4">
      <w:pPr>
        <w:jc w:val="center"/>
        <w:rPr>
          <w:b/>
        </w:rPr>
      </w:pPr>
      <w:r w:rsidRPr="00E22CE9">
        <w:rPr>
          <w:b/>
        </w:rPr>
        <w:t>Порядок</w:t>
      </w:r>
      <w:r w:rsidRPr="00E22CE9">
        <w:rPr>
          <w:b/>
        </w:rPr>
        <w:br/>
        <w:t>предоставления налоговых льгот по местным налогам</w:t>
      </w:r>
    </w:p>
    <w:p w:rsidR="00D448D4" w:rsidRDefault="00BF1379" w:rsidP="00D448D4">
      <w:pPr>
        <w:jc w:val="center"/>
        <w:rPr>
          <w:b/>
        </w:rPr>
      </w:pPr>
      <w:r w:rsidRPr="00E22CE9">
        <w:rPr>
          <w:b/>
        </w:rPr>
        <w:t>Михайлов</w:t>
      </w:r>
      <w:r w:rsidR="00D448D4" w:rsidRPr="00E22CE9">
        <w:rPr>
          <w:b/>
        </w:rPr>
        <w:t>ского сельского поселения</w:t>
      </w:r>
    </w:p>
    <w:p w:rsidR="00E22CE9" w:rsidRPr="00E22CE9" w:rsidRDefault="00E22CE9" w:rsidP="00D448D4">
      <w:pPr>
        <w:jc w:val="center"/>
        <w:rPr>
          <w:b/>
        </w:rPr>
      </w:pPr>
    </w:p>
    <w:p w:rsidR="00D448D4" w:rsidRPr="00E22CE9" w:rsidRDefault="00D448D4" w:rsidP="00E22CE9">
      <w:pPr>
        <w:jc w:val="center"/>
      </w:pPr>
      <w:r w:rsidRPr="00E22CE9">
        <w:rPr>
          <w:b/>
        </w:rPr>
        <w:t>1. Общие положения</w:t>
      </w:r>
    </w:p>
    <w:p w:rsidR="00D448D4" w:rsidRPr="00E22CE9" w:rsidRDefault="00D448D4" w:rsidP="00D448D4">
      <w:pPr>
        <w:ind w:firstLine="709"/>
        <w:jc w:val="both"/>
      </w:pPr>
      <w:r w:rsidRPr="00E22CE9">
        <w:t xml:space="preserve">1.1. Оценка бюджетной и социальной эффективности </w:t>
      </w:r>
      <w:proofErr w:type="gramStart"/>
      <w:r w:rsidRPr="00E22CE9">
        <w:t>предоставляемых</w:t>
      </w:r>
      <w:proofErr w:type="gramEnd"/>
      <w:r w:rsidRPr="00E22CE9">
        <w:t xml:space="preserve"> (планируемых к предоставлению) налоговых льгот производится в целях </w:t>
      </w:r>
      <w:proofErr w:type="gramStart"/>
      <w:r w:rsidRPr="00E22CE9">
        <w:t>обеспечения контроля результативности процесса предоставления налоговых льгот</w:t>
      </w:r>
      <w:proofErr w:type="gramEnd"/>
      <w:r w:rsidRPr="00E22CE9">
        <w:t xml:space="preserve"> и их соответствия общественным* интересам. Проведение оценки должно способствовать обеспечению оптимального выбора объектов для предоставления поддержки со стороны органов местного самоуправления в форме налоговых льгот.</w:t>
      </w:r>
    </w:p>
    <w:p w:rsidR="00D448D4" w:rsidRPr="00E22CE9" w:rsidRDefault="00D448D4" w:rsidP="00D448D4">
      <w:pPr>
        <w:ind w:firstLine="709"/>
        <w:jc w:val="both"/>
      </w:pPr>
      <w:r w:rsidRPr="00E22CE9">
        <w:t>1.2. Настоящий Порядок оценки бюджетной и</w:t>
      </w:r>
      <w:r w:rsidR="00BF1379" w:rsidRPr="00E22CE9">
        <w:t xml:space="preserve"> </w:t>
      </w:r>
      <w:r w:rsidRPr="00E22CE9">
        <w:t>социальной эффективности предоставляемых (планируемых к предоставлению) налоговых льгот (далее – Порядок) определяет объекты предстоящей оценки эффективности налоговых льгот, подходы к оценке, перечень и последовательность действий при проведении оценки, а также требования к реализации результатов оценки.</w:t>
      </w:r>
    </w:p>
    <w:p w:rsidR="00D448D4" w:rsidRPr="00E22CE9" w:rsidRDefault="00D448D4" w:rsidP="00E22CE9">
      <w:pPr>
        <w:jc w:val="center"/>
      </w:pPr>
      <w:r w:rsidRPr="00E22CE9">
        <w:rPr>
          <w:b/>
        </w:rPr>
        <w:t>2. Основные понятия и термины</w:t>
      </w:r>
    </w:p>
    <w:p w:rsidR="00D448D4" w:rsidRPr="00E22CE9" w:rsidRDefault="00D448D4" w:rsidP="00D448D4">
      <w:pPr>
        <w:ind w:firstLine="709"/>
        <w:jc w:val="both"/>
      </w:pPr>
      <w:r w:rsidRPr="00E22CE9">
        <w:t>2.1. Понятия и термины в настоящем Порядке используются в следующих значениях:</w:t>
      </w:r>
    </w:p>
    <w:p w:rsidR="00D448D4" w:rsidRPr="00E22CE9" w:rsidRDefault="00D448D4" w:rsidP="00D448D4">
      <w:pPr>
        <w:pStyle w:val="ConsPlusNormal"/>
        <w:numPr>
          <w:ilvl w:val="1"/>
          <w:numId w:val="1"/>
        </w:numPr>
        <w:jc w:val="both"/>
        <w:rPr>
          <w:rFonts w:ascii="Times New Roman" w:hAnsi="Times New Roman" w:cs="Times New Roman"/>
          <w:sz w:val="24"/>
          <w:szCs w:val="24"/>
        </w:rPr>
      </w:pPr>
      <w:r w:rsidRPr="00E22CE9">
        <w:rPr>
          <w:rFonts w:ascii="Times New Roman" w:hAnsi="Times New Roman" w:cs="Times New Roman"/>
          <w:sz w:val="24"/>
          <w:szCs w:val="24"/>
        </w:rPr>
        <w:t>налоговая льгота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D448D4" w:rsidRPr="00E22CE9" w:rsidRDefault="00D448D4" w:rsidP="00D448D4">
      <w:pPr>
        <w:pStyle w:val="ConsPlusNormal"/>
        <w:numPr>
          <w:ilvl w:val="1"/>
          <w:numId w:val="1"/>
        </w:numPr>
        <w:jc w:val="both"/>
        <w:rPr>
          <w:rFonts w:ascii="Times New Roman" w:hAnsi="Times New Roman" w:cs="Times New Roman"/>
          <w:sz w:val="24"/>
          <w:szCs w:val="24"/>
        </w:rPr>
      </w:pPr>
      <w:r w:rsidRPr="00E22CE9">
        <w:rPr>
          <w:rFonts w:ascii="Times New Roman" w:hAnsi="Times New Roman" w:cs="Times New Roman"/>
          <w:sz w:val="24"/>
          <w:szCs w:val="24"/>
        </w:rPr>
        <w:t>категория налогоплательщиков – сформированная по определенному признаку группа налогоплательщиков;</w:t>
      </w:r>
    </w:p>
    <w:p w:rsidR="00D448D4" w:rsidRPr="00E22CE9" w:rsidRDefault="00D448D4" w:rsidP="00D448D4">
      <w:pPr>
        <w:pStyle w:val="ConsPlusNormal"/>
        <w:numPr>
          <w:ilvl w:val="1"/>
          <w:numId w:val="1"/>
        </w:numPr>
        <w:jc w:val="both"/>
        <w:rPr>
          <w:rFonts w:ascii="Times New Roman" w:hAnsi="Times New Roman" w:cs="Times New Roman"/>
          <w:sz w:val="24"/>
          <w:szCs w:val="24"/>
        </w:rPr>
      </w:pPr>
      <w:r w:rsidRPr="00E22CE9">
        <w:rPr>
          <w:rFonts w:ascii="Times New Roman" w:hAnsi="Times New Roman" w:cs="Times New Roman"/>
          <w:sz w:val="24"/>
          <w:szCs w:val="24"/>
        </w:rPr>
        <w:t xml:space="preserve">объем налоговой льготы – сумма налогов, исчисленная от налоговой базы, но не уплачиваемая налогоплательщиком в бюджет на основании нормативных правовых актов </w:t>
      </w:r>
      <w:r w:rsidR="00BF1379" w:rsidRPr="00E22CE9">
        <w:rPr>
          <w:rFonts w:ascii="Times New Roman" w:hAnsi="Times New Roman" w:cs="Times New Roman"/>
          <w:sz w:val="24"/>
          <w:szCs w:val="24"/>
        </w:rPr>
        <w:t>Михайлов</w:t>
      </w:r>
      <w:r w:rsidRPr="00E22CE9">
        <w:rPr>
          <w:rFonts w:ascii="Times New Roman" w:hAnsi="Times New Roman" w:cs="Times New Roman"/>
          <w:sz w:val="24"/>
          <w:szCs w:val="24"/>
        </w:rPr>
        <w:t>ского сельского поселения.</w:t>
      </w:r>
    </w:p>
    <w:p w:rsidR="00D448D4" w:rsidRPr="00E22CE9" w:rsidRDefault="00D448D4" w:rsidP="00D448D4">
      <w:pPr>
        <w:ind w:firstLine="709"/>
        <w:jc w:val="both"/>
      </w:pPr>
      <w:r w:rsidRPr="00E22CE9">
        <w:t>Иные понятия и термины используются в значениях, определяемых Налоговым кодексом Российской Федерации и действующим законодательством.</w:t>
      </w:r>
    </w:p>
    <w:p w:rsidR="00D448D4" w:rsidRPr="00E22CE9" w:rsidRDefault="00D448D4" w:rsidP="00D448D4">
      <w:pPr>
        <w:ind w:firstLine="709"/>
        <w:jc w:val="both"/>
      </w:pPr>
      <w:r w:rsidRPr="00E22CE9">
        <w:t xml:space="preserve">2.2. Оценке подлежит эффективность от предоставления налоговых льгот как действующих, так и планируемых к введению. </w:t>
      </w:r>
    </w:p>
    <w:p w:rsidR="00D448D4" w:rsidRPr="00E22CE9" w:rsidRDefault="00D448D4" w:rsidP="00D448D4">
      <w:pPr>
        <w:ind w:firstLine="709"/>
        <w:jc w:val="both"/>
        <w:rPr>
          <w:i/>
        </w:rPr>
      </w:pPr>
      <w:r w:rsidRPr="00E22CE9">
        <w:t xml:space="preserve">2.3. Бюджетная эффективность – оценка результата хозяйственной деятельности категорий налогоплательщиков, которым предоставлены налоговые льготы, с точки зрения влияния на доходы и расходы бюджета </w:t>
      </w:r>
      <w:r w:rsidR="00BF1379" w:rsidRPr="00E22CE9">
        <w:t>Михайлов</w:t>
      </w:r>
      <w:r w:rsidRPr="00E22CE9">
        <w:t>ского сельского поселения</w:t>
      </w:r>
      <w:r w:rsidRPr="00E22CE9">
        <w:rPr>
          <w:i/>
        </w:rPr>
        <w:t>.</w:t>
      </w:r>
    </w:p>
    <w:p w:rsidR="00D448D4" w:rsidRPr="00E22CE9" w:rsidRDefault="00D448D4" w:rsidP="00D448D4">
      <w:pPr>
        <w:ind w:firstLine="709"/>
        <w:jc w:val="both"/>
      </w:pPr>
      <w:r w:rsidRPr="00E22CE9">
        <w:t xml:space="preserve"> 2.4. Социальная эффективность – положительные социальные последствия предоставления налоговых льгот, выражающиеся в изменении уровня и качества жизни населения и включающие в себя общественную значимость и общественную полезность производимых товаров, выполняемых работ, оказываемых услуг.</w:t>
      </w:r>
    </w:p>
    <w:p w:rsidR="00D448D4" w:rsidRPr="00E22CE9" w:rsidRDefault="00D448D4" w:rsidP="00E22CE9">
      <w:pPr>
        <w:ind w:firstLine="709"/>
        <w:jc w:val="both"/>
        <w:rPr>
          <w:b/>
        </w:rPr>
      </w:pPr>
      <w:r w:rsidRPr="00E22CE9">
        <w:t xml:space="preserve">В отдельных случаях социальная эффективность может определяться как сумма экономии бюджетных средств на прямое финансирование выполнения отдельными категориями налогоплательщиков социальных задач, трансфертные издержки или выделение средств на поддержку социально незащищенных категорий граждан. </w:t>
      </w:r>
    </w:p>
    <w:p w:rsidR="00D448D4" w:rsidRPr="00E22CE9" w:rsidRDefault="00D448D4" w:rsidP="00D448D4">
      <w:pPr>
        <w:jc w:val="center"/>
        <w:rPr>
          <w:b/>
        </w:rPr>
      </w:pPr>
      <w:r w:rsidRPr="00E22CE9">
        <w:rPr>
          <w:b/>
        </w:rPr>
        <w:t>3. Основные принципы установления налоговых льгот</w:t>
      </w:r>
    </w:p>
    <w:p w:rsidR="00D448D4" w:rsidRPr="00E22CE9" w:rsidRDefault="00D448D4" w:rsidP="00D448D4">
      <w:pPr>
        <w:ind w:firstLine="709"/>
        <w:jc w:val="both"/>
      </w:pPr>
    </w:p>
    <w:p w:rsidR="00D448D4" w:rsidRPr="00E22CE9" w:rsidRDefault="00D448D4" w:rsidP="00D448D4">
      <w:pPr>
        <w:ind w:firstLine="709"/>
        <w:jc w:val="both"/>
      </w:pPr>
      <w:r w:rsidRPr="00E22CE9">
        <w:t xml:space="preserve">3.1 </w:t>
      </w:r>
      <w:r w:rsidR="00BF1379" w:rsidRPr="00E22CE9">
        <w:t>Михайловс</w:t>
      </w:r>
      <w:r w:rsidRPr="00E22CE9">
        <w:t>кое сельское поселение</w:t>
      </w:r>
      <w:r w:rsidR="00BF1379" w:rsidRPr="00E22CE9">
        <w:t xml:space="preserve"> </w:t>
      </w:r>
      <w:r w:rsidRPr="00E22CE9">
        <w:t>предоставляет льготы по налогам и сборам в пределах полномочий, отнесенных законодательством Российской Федерации о налогах и сборах к ведению муниципальных образований.</w:t>
      </w:r>
    </w:p>
    <w:p w:rsidR="00D448D4" w:rsidRPr="00E22CE9" w:rsidRDefault="00D448D4" w:rsidP="00D448D4">
      <w:pPr>
        <w:ind w:firstLine="709"/>
        <w:jc w:val="both"/>
      </w:pPr>
      <w:r w:rsidRPr="00E22CE9">
        <w:lastRenderedPageBreak/>
        <w:t>3.2 Льготы по налогам и сборам устанавливаются в порядке и на условиях, определяемых Налоговым кодексом Российской Федерации.</w:t>
      </w:r>
    </w:p>
    <w:p w:rsidR="00D448D4" w:rsidRPr="00E22CE9" w:rsidRDefault="00D448D4" w:rsidP="00D448D4">
      <w:pPr>
        <w:ind w:firstLine="709"/>
        <w:jc w:val="both"/>
      </w:pPr>
      <w:r w:rsidRPr="00E22CE9">
        <w:t xml:space="preserve">3.3 Нормативные правовые акты </w:t>
      </w:r>
      <w:r w:rsidR="00BF1379" w:rsidRPr="00E22CE9">
        <w:t>Михайлов</w:t>
      </w:r>
      <w:r w:rsidRPr="00E22CE9">
        <w:t xml:space="preserve">ского сельского поселения, устанавливающие налоговые льготы и вступающие в силу с начала очередного финансового года, должны быть приняты до внесения проекта решения о местном бюджете на очередной финансовый год в бюджете </w:t>
      </w:r>
      <w:r w:rsidR="00BF1379" w:rsidRPr="00E22CE9">
        <w:t xml:space="preserve">Михайловского </w:t>
      </w:r>
      <w:r w:rsidRPr="00E22CE9">
        <w:t>сельского поселения.</w:t>
      </w:r>
    </w:p>
    <w:p w:rsidR="00D448D4" w:rsidRPr="00E22CE9" w:rsidRDefault="00D448D4" w:rsidP="00D448D4">
      <w:pPr>
        <w:ind w:firstLine="709"/>
        <w:jc w:val="both"/>
      </w:pPr>
      <w:r w:rsidRPr="00E22CE9">
        <w:t>3.4</w:t>
      </w:r>
      <w:proofErr w:type="gramStart"/>
      <w:r w:rsidRPr="00E22CE9">
        <w:t xml:space="preserve"> В</w:t>
      </w:r>
      <w:proofErr w:type="gramEnd"/>
      <w:r w:rsidRPr="00E22CE9">
        <w:t xml:space="preserve"> целях обеспечения результативности налоговых льгот и их соответствия общественным интересам запрещается предоставление налоговых льгот при низкой оценке их бюджетной и социальной эффективности.</w:t>
      </w:r>
    </w:p>
    <w:p w:rsidR="00D448D4" w:rsidRPr="00E22CE9" w:rsidRDefault="00D448D4" w:rsidP="00D448D4">
      <w:pPr>
        <w:ind w:firstLine="709"/>
        <w:jc w:val="both"/>
      </w:pPr>
      <w:r w:rsidRPr="00E22CE9">
        <w:t xml:space="preserve">Проекты нормативных правовых актов, предусматривающие введение на территории </w:t>
      </w:r>
      <w:r w:rsidR="00BF1379" w:rsidRPr="00E22CE9">
        <w:t xml:space="preserve">Михайловского </w:t>
      </w:r>
      <w:r w:rsidRPr="00E22CE9">
        <w:t xml:space="preserve"> сельского поселения налоговых льгот без расчетов их бюджетной эффективности, а также без сведений о социальной эффективности предлагаемых к введению налоговых льгот не могут вноситься на рассмотрение</w:t>
      </w:r>
      <w:r w:rsidR="00BF1379" w:rsidRPr="00E22CE9">
        <w:t xml:space="preserve"> </w:t>
      </w:r>
      <w:r w:rsidRPr="00E22CE9">
        <w:t xml:space="preserve">Совета </w:t>
      </w:r>
      <w:r w:rsidR="00BF1379" w:rsidRPr="00E22CE9">
        <w:t xml:space="preserve">Михайловского </w:t>
      </w:r>
      <w:r w:rsidRPr="00E22CE9">
        <w:t>сельского поселения.</w:t>
      </w:r>
    </w:p>
    <w:p w:rsidR="00D448D4" w:rsidRPr="00E22CE9" w:rsidRDefault="00D448D4" w:rsidP="00D448D4">
      <w:pPr>
        <w:rPr>
          <w:b/>
        </w:rPr>
      </w:pPr>
    </w:p>
    <w:p w:rsidR="00E22CE9" w:rsidRPr="00E22CE9" w:rsidRDefault="00D448D4" w:rsidP="00D448D4">
      <w:pPr>
        <w:jc w:val="center"/>
        <w:rPr>
          <w:b/>
        </w:rPr>
      </w:pPr>
      <w:r w:rsidRPr="00E22CE9">
        <w:rPr>
          <w:b/>
        </w:rPr>
        <w:t>4. Организация проведения оценки бюджетной и социальной</w:t>
      </w:r>
      <w:r w:rsidR="00BF1379" w:rsidRPr="00E22CE9">
        <w:rPr>
          <w:b/>
        </w:rPr>
        <w:t xml:space="preserve"> </w:t>
      </w:r>
      <w:r w:rsidRPr="00E22CE9">
        <w:rPr>
          <w:b/>
        </w:rPr>
        <w:t>эффективности предоставления</w:t>
      </w:r>
      <w:r w:rsidR="00BF1379" w:rsidRPr="00E22CE9">
        <w:rPr>
          <w:b/>
        </w:rPr>
        <w:t xml:space="preserve"> </w:t>
      </w:r>
      <w:r w:rsidRPr="00E22CE9">
        <w:rPr>
          <w:b/>
        </w:rPr>
        <w:t>налоговых льгот</w:t>
      </w:r>
      <w:r w:rsidR="00E22CE9">
        <w:rPr>
          <w:b/>
        </w:rPr>
        <w:t xml:space="preserve"> </w:t>
      </w:r>
      <w:r w:rsidRPr="00E22CE9">
        <w:rPr>
          <w:b/>
        </w:rPr>
        <w:t xml:space="preserve"> </w:t>
      </w:r>
      <w:r w:rsidR="00BF1379" w:rsidRPr="00E22CE9">
        <w:rPr>
          <w:b/>
        </w:rPr>
        <w:t xml:space="preserve">Михайловского  </w:t>
      </w:r>
      <w:r w:rsidRPr="00E22CE9">
        <w:rPr>
          <w:b/>
        </w:rPr>
        <w:t>сельского поселения</w:t>
      </w:r>
    </w:p>
    <w:p w:rsidR="00D448D4" w:rsidRPr="00E22CE9" w:rsidRDefault="00D448D4" w:rsidP="00E22CE9">
      <w:pPr>
        <w:pStyle w:val="ConsPlusNormal"/>
        <w:ind w:firstLine="0"/>
        <w:jc w:val="both"/>
        <w:outlineLvl w:val="0"/>
        <w:rPr>
          <w:rFonts w:ascii="Times New Roman" w:hAnsi="Times New Roman" w:cs="Times New Roman"/>
          <w:sz w:val="24"/>
          <w:szCs w:val="24"/>
        </w:rPr>
      </w:pPr>
      <w:r w:rsidRPr="00E22CE9">
        <w:rPr>
          <w:rFonts w:ascii="Times New Roman" w:hAnsi="Times New Roman" w:cs="Times New Roman"/>
          <w:sz w:val="24"/>
          <w:szCs w:val="24"/>
        </w:rPr>
        <w:t>4.1. Для оценки обоснованности и эффективности налоговых льгот используются следующие понятия: оценка  эффективности,</w:t>
      </w:r>
      <w:r w:rsidR="00BF1379" w:rsidRPr="00E22CE9">
        <w:rPr>
          <w:rFonts w:ascii="Times New Roman" w:hAnsi="Times New Roman" w:cs="Times New Roman"/>
          <w:sz w:val="24"/>
          <w:szCs w:val="24"/>
        </w:rPr>
        <w:t xml:space="preserve"> </w:t>
      </w:r>
      <w:r w:rsidRPr="00E22CE9">
        <w:rPr>
          <w:rFonts w:ascii="Times New Roman" w:hAnsi="Times New Roman" w:cs="Times New Roman"/>
          <w:sz w:val="24"/>
          <w:szCs w:val="24"/>
        </w:rPr>
        <w:t>бюджетная эффективность, социальная эффективность.</w:t>
      </w:r>
    </w:p>
    <w:p w:rsidR="00D448D4" w:rsidRPr="00E22CE9" w:rsidRDefault="00D448D4" w:rsidP="00D448D4">
      <w:pPr>
        <w:pStyle w:val="a6"/>
        <w:spacing w:before="0" w:beforeAutospacing="0" w:after="0" w:afterAutospacing="0"/>
        <w:jc w:val="both"/>
      </w:pPr>
      <w:r w:rsidRPr="00E22CE9">
        <w:t xml:space="preserve">     а) Оценка  эффективности - процедура сопоставления результатов предоставления налоговых льгот отдельным категориям налогоплательщиков с показателями бюджетной или социальной эффективности в разрезе отраслей или видов деятельности;</w:t>
      </w:r>
    </w:p>
    <w:p w:rsidR="00D448D4" w:rsidRPr="00E22CE9" w:rsidRDefault="00D448D4" w:rsidP="00D448D4">
      <w:pPr>
        <w:pStyle w:val="a6"/>
        <w:spacing w:before="0" w:beforeAutospacing="0" w:after="0" w:afterAutospacing="0"/>
        <w:jc w:val="both"/>
      </w:pPr>
      <w:r w:rsidRPr="00E22CE9">
        <w:t>   б) Бюджетная эффективность - оценка результата хозяйственной деятельности категорий налогоплательщиков, которым предоставлены налоговые льготы,  с точки зрения  влияния на доходы и расходы  бюджета</w:t>
      </w:r>
      <w:r w:rsidR="00F6076F" w:rsidRPr="00E22CE9">
        <w:t xml:space="preserve"> </w:t>
      </w:r>
      <w:r w:rsidRPr="00E22CE9">
        <w:t>сельского поселения;</w:t>
      </w:r>
    </w:p>
    <w:p w:rsidR="00D448D4" w:rsidRPr="00E22CE9" w:rsidRDefault="00D448D4" w:rsidP="00D448D4">
      <w:pPr>
        <w:pStyle w:val="a6"/>
        <w:spacing w:before="0" w:beforeAutospacing="0" w:after="0" w:afterAutospacing="0"/>
        <w:jc w:val="both"/>
      </w:pPr>
      <w:r w:rsidRPr="00E22CE9">
        <w:t xml:space="preserve">   в) Социальная эффективность - социальные последствия  предоставления налоговых льгот, которые выражаются в изменении уровня и качества товаров, работ, услуг для населения, в создании новых рабочих мест, улучшении условий труда, формировании льготных условий для оплаты услуг незащищенных категорий граждан.      </w:t>
      </w:r>
    </w:p>
    <w:p w:rsidR="00D448D4" w:rsidRPr="00E22CE9" w:rsidRDefault="00D448D4" w:rsidP="00D448D4">
      <w:pPr>
        <w:pStyle w:val="a6"/>
        <w:spacing w:before="0" w:beforeAutospacing="0" w:after="0" w:afterAutospacing="0"/>
        <w:jc w:val="both"/>
      </w:pPr>
      <w:r w:rsidRPr="00E22CE9">
        <w:t xml:space="preserve"> 4.2.Расчет бюджетной и социальной эффективности от предоставления  налоговых льгот осуществляется  по земельному налогу и налогу на имущество физических лиц.</w:t>
      </w:r>
    </w:p>
    <w:p w:rsidR="00D448D4" w:rsidRPr="00E22CE9" w:rsidRDefault="00D448D4" w:rsidP="00D448D4">
      <w:pPr>
        <w:pStyle w:val="a6"/>
        <w:spacing w:before="0" w:beforeAutospacing="0" w:after="0" w:afterAutospacing="0"/>
        <w:jc w:val="both"/>
      </w:pPr>
      <w:r w:rsidRPr="00E22CE9">
        <w:t>4.3. Оценка эффективности налоговых льгот производится:</w:t>
      </w:r>
    </w:p>
    <w:p w:rsidR="00D448D4" w:rsidRPr="00E22CE9" w:rsidRDefault="00D448D4" w:rsidP="00D448D4">
      <w:pPr>
        <w:pStyle w:val="a6"/>
        <w:spacing w:before="0" w:beforeAutospacing="0" w:after="0" w:afterAutospacing="0"/>
        <w:jc w:val="both"/>
      </w:pPr>
      <w:r w:rsidRPr="00E22CE9">
        <w:t xml:space="preserve">     - по каждому виду местных налогов; </w:t>
      </w:r>
    </w:p>
    <w:p w:rsidR="00D448D4" w:rsidRPr="00E22CE9" w:rsidRDefault="00D448D4" w:rsidP="00D448D4">
      <w:pPr>
        <w:pStyle w:val="a6"/>
        <w:spacing w:before="0" w:beforeAutospacing="0" w:after="0" w:afterAutospacing="0"/>
        <w:jc w:val="both"/>
      </w:pPr>
      <w:r w:rsidRPr="00E22CE9">
        <w:t xml:space="preserve">     - по каждому виду предоставленной льготы; </w:t>
      </w:r>
    </w:p>
    <w:p w:rsidR="00D448D4" w:rsidRPr="00E22CE9" w:rsidRDefault="00D448D4" w:rsidP="00D448D4">
      <w:pPr>
        <w:pStyle w:val="a6"/>
        <w:spacing w:before="0" w:beforeAutospacing="0" w:after="0" w:afterAutospacing="0"/>
        <w:jc w:val="both"/>
      </w:pPr>
      <w:r w:rsidRPr="00E22CE9">
        <w:t xml:space="preserve">     - по каждой категории получателей налоговых льгот с учетом вида их экономической деятельности или категории физических лиц.</w:t>
      </w:r>
    </w:p>
    <w:p w:rsidR="00D448D4" w:rsidRPr="00E22CE9" w:rsidRDefault="00D448D4" w:rsidP="00D448D4">
      <w:pPr>
        <w:pStyle w:val="ConsPlusNormal"/>
        <w:autoSpaceDE/>
        <w:autoSpaceDN/>
        <w:adjustRightInd/>
        <w:ind w:firstLine="0"/>
        <w:contextualSpacing/>
        <w:jc w:val="both"/>
        <w:rPr>
          <w:rFonts w:ascii="Times New Roman" w:hAnsi="Times New Roman" w:cs="Times New Roman"/>
          <w:sz w:val="24"/>
          <w:szCs w:val="24"/>
        </w:rPr>
      </w:pPr>
      <w:r w:rsidRPr="00E22CE9">
        <w:rPr>
          <w:rFonts w:ascii="Times New Roman" w:hAnsi="Times New Roman" w:cs="Times New Roman"/>
          <w:sz w:val="24"/>
          <w:szCs w:val="24"/>
        </w:rPr>
        <w:t xml:space="preserve">  4.4. Оценка эффективности предоставленных налоговых льгот осуществляется не реже одного раза в год, а также по окончании периода действия налоговой льготы, но не позднее 1 </w:t>
      </w:r>
      <w:r w:rsidR="00E31208">
        <w:rPr>
          <w:rFonts w:ascii="Times New Roman" w:hAnsi="Times New Roman" w:cs="Times New Roman"/>
          <w:sz w:val="24"/>
          <w:szCs w:val="24"/>
        </w:rPr>
        <w:t>сентября</w:t>
      </w:r>
      <w:r w:rsidRPr="00E22CE9">
        <w:rPr>
          <w:rFonts w:ascii="Times New Roman" w:hAnsi="Times New Roman" w:cs="Times New Roman"/>
          <w:sz w:val="24"/>
          <w:szCs w:val="24"/>
        </w:rPr>
        <w:t xml:space="preserve"> года, следующего за последним годом периода действия льготы.</w:t>
      </w:r>
    </w:p>
    <w:p w:rsidR="00D448D4" w:rsidRPr="00E22CE9" w:rsidRDefault="00D448D4" w:rsidP="00D448D4">
      <w:pPr>
        <w:pStyle w:val="ConsPlusNormal"/>
        <w:ind w:firstLine="0"/>
        <w:contextualSpacing/>
        <w:jc w:val="both"/>
        <w:rPr>
          <w:rFonts w:ascii="Times New Roman" w:hAnsi="Times New Roman" w:cs="Times New Roman"/>
          <w:sz w:val="24"/>
          <w:szCs w:val="24"/>
        </w:rPr>
      </w:pPr>
      <w:r w:rsidRPr="00E22CE9">
        <w:rPr>
          <w:rFonts w:ascii="Times New Roman" w:hAnsi="Times New Roman" w:cs="Times New Roman"/>
          <w:sz w:val="24"/>
          <w:szCs w:val="24"/>
        </w:rPr>
        <w:t xml:space="preserve">  4.5. Оценка эффективности планируемых к предоставлению налоговых льгот осуществляется при разработке соответствующего проекта решения Совета </w:t>
      </w:r>
      <w:r w:rsidR="00F6076F" w:rsidRPr="00E22CE9">
        <w:rPr>
          <w:rFonts w:ascii="Times New Roman" w:hAnsi="Times New Roman" w:cs="Times New Roman"/>
          <w:sz w:val="24"/>
          <w:szCs w:val="24"/>
        </w:rPr>
        <w:t xml:space="preserve">Михайловского </w:t>
      </w:r>
      <w:r w:rsidRPr="00E22CE9">
        <w:rPr>
          <w:rFonts w:ascii="Times New Roman" w:hAnsi="Times New Roman" w:cs="Times New Roman"/>
          <w:sz w:val="24"/>
          <w:szCs w:val="24"/>
        </w:rPr>
        <w:t>сельского поселения, о предоставлении или отмене налоговой льготы, а также при обращении налогоплательщиков о предоставлении налоговой льготы.</w:t>
      </w:r>
    </w:p>
    <w:p w:rsidR="00D448D4" w:rsidRPr="00E22CE9" w:rsidRDefault="00D448D4" w:rsidP="00D448D4">
      <w:pPr>
        <w:pStyle w:val="ConsPlusNormal"/>
        <w:ind w:firstLine="0"/>
        <w:contextualSpacing/>
        <w:jc w:val="both"/>
        <w:rPr>
          <w:rFonts w:ascii="Times New Roman" w:hAnsi="Times New Roman" w:cs="Times New Roman"/>
          <w:sz w:val="24"/>
          <w:szCs w:val="24"/>
        </w:rPr>
      </w:pPr>
      <w:r w:rsidRPr="00E22CE9">
        <w:rPr>
          <w:rFonts w:ascii="Times New Roman" w:hAnsi="Times New Roman" w:cs="Times New Roman"/>
          <w:sz w:val="24"/>
          <w:szCs w:val="24"/>
        </w:rPr>
        <w:t xml:space="preserve"> К рассмотрению принимаются обращения, поступившие в администрацию сельского поселения в срок до 1 июня текущего года. Оценка эффективности планируемых к предоставлению налоговых льгот на основании предложений, поступивших позднее 1 июня финансового года, осуществляется в следующем финансовом году.</w:t>
      </w:r>
    </w:p>
    <w:p w:rsidR="00D448D4" w:rsidRPr="00E22CE9" w:rsidRDefault="00D448D4" w:rsidP="00D448D4">
      <w:pPr>
        <w:pStyle w:val="ConsPlusNormal"/>
        <w:autoSpaceDE/>
        <w:autoSpaceDN/>
        <w:adjustRightInd/>
        <w:ind w:firstLine="0"/>
        <w:contextualSpacing/>
        <w:jc w:val="both"/>
        <w:rPr>
          <w:rFonts w:ascii="Times New Roman" w:hAnsi="Times New Roman" w:cs="Times New Roman"/>
          <w:sz w:val="24"/>
          <w:szCs w:val="24"/>
        </w:rPr>
      </w:pPr>
      <w:r w:rsidRPr="00E22CE9">
        <w:rPr>
          <w:rFonts w:ascii="Times New Roman" w:hAnsi="Times New Roman" w:cs="Times New Roman"/>
          <w:sz w:val="24"/>
          <w:szCs w:val="24"/>
        </w:rPr>
        <w:t>4.6.Предложения (обращения) о предоставлении или отмене налоговой льготы должны содержать конкретные цели и задачи, на достижение которых направлено предоставление налоговой льготы, и обоснование необходимости ее предоставления, сохранения или отмены.</w:t>
      </w:r>
    </w:p>
    <w:p w:rsidR="00D448D4" w:rsidRPr="00E22CE9" w:rsidRDefault="00D448D4" w:rsidP="00D448D4">
      <w:pPr>
        <w:pStyle w:val="ConsPlusNormal"/>
        <w:contextualSpacing/>
        <w:jc w:val="both"/>
        <w:rPr>
          <w:rFonts w:ascii="Times New Roman" w:hAnsi="Times New Roman" w:cs="Times New Roman"/>
          <w:sz w:val="24"/>
          <w:szCs w:val="24"/>
        </w:rPr>
      </w:pPr>
      <w:proofErr w:type="gramStart"/>
      <w:r w:rsidRPr="00E22CE9">
        <w:rPr>
          <w:rFonts w:ascii="Times New Roman" w:hAnsi="Times New Roman" w:cs="Times New Roman"/>
          <w:sz w:val="24"/>
          <w:szCs w:val="24"/>
        </w:rPr>
        <w:lastRenderedPageBreak/>
        <w:t>К обращению налогоплательщиков об установлении налоговых льгот должна быть приложена справка налогового органа об отсутствии задолженности по уплате налогов и иных обязательных платежей в бюджеты всех уровней бюджетной системы Российской Федерации на последнюю отчетную дату, кроме того, для организаций – устав и другие учредительные документы, бухгалтерский баланс, отчет о прибылях и убытках за отчетный финансовый год и отчетный период текущего финансового</w:t>
      </w:r>
      <w:proofErr w:type="gramEnd"/>
      <w:r w:rsidRPr="00E22CE9">
        <w:rPr>
          <w:rFonts w:ascii="Times New Roman" w:hAnsi="Times New Roman" w:cs="Times New Roman"/>
          <w:sz w:val="24"/>
          <w:szCs w:val="24"/>
        </w:rPr>
        <w:t xml:space="preserve"> года и финансово-экономические показатели хозяйственной деятельности.</w:t>
      </w:r>
    </w:p>
    <w:p w:rsidR="00D448D4" w:rsidRPr="00E22CE9" w:rsidRDefault="00D448D4" w:rsidP="00E22CE9">
      <w:pPr>
        <w:pStyle w:val="ConsPlusNormal"/>
        <w:ind w:left="540" w:hanging="540"/>
        <w:jc w:val="center"/>
        <w:rPr>
          <w:rFonts w:ascii="Times New Roman" w:hAnsi="Times New Roman" w:cs="Times New Roman"/>
          <w:sz w:val="24"/>
          <w:szCs w:val="24"/>
        </w:rPr>
      </w:pPr>
      <w:r w:rsidRPr="00E22CE9">
        <w:rPr>
          <w:rFonts w:ascii="Times New Roman" w:hAnsi="Times New Roman" w:cs="Times New Roman"/>
          <w:b/>
          <w:sz w:val="24"/>
          <w:szCs w:val="24"/>
        </w:rPr>
        <w:t>5. Методика оценки эффективности налоговых льгот</w:t>
      </w:r>
    </w:p>
    <w:p w:rsidR="00D448D4" w:rsidRPr="00E22CE9" w:rsidRDefault="00D448D4" w:rsidP="00D448D4">
      <w:pPr>
        <w:ind w:firstLine="700"/>
        <w:jc w:val="both"/>
      </w:pPr>
      <w:r w:rsidRPr="00E22CE9">
        <w:t>5.1. Оценка бюджетной эффективности налоговых льгот осуществляется на основании расчета коэффициента бюджетной эффективности с использованием одного из следующих критериев:</w:t>
      </w:r>
    </w:p>
    <w:p w:rsidR="00D448D4" w:rsidRPr="00E22CE9" w:rsidRDefault="00D448D4" w:rsidP="00D448D4">
      <w:pPr>
        <w:ind w:firstLine="700"/>
        <w:jc w:val="both"/>
      </w:pPr>
      <w:r w:rsidRPr="00E22CE9">
        <w:t>А) Увеличение объема налоговых доходов местного бюджета.</w:t>
      </w:r>
    </w:p>
    <w:p w:rsidR="00D448D4" w:rsidRPr="00E22CE9" w:rsidRDefault="00D448D4" w:rsidP="00D448D4">
      <w:pPr>
        <w:ind w:firstLine="700"/>
        <w:jc w:val="both"/>
      </w:pPr>
    </w:p>
    <w:p w:rsidR="00D448D4" w:rsidRPr="00E22CE9" w:rsidRDefault="00D448D4" w:rsidP="00D448D4">
      <w:pPr>
        <w:ind w:firstLine="700"/>
        <w:jc w:val="both"/>
      </w:pPr>
      <w:proofErr w:type="spellStart"/>
      <w:r w:rsidRPr="00E22CE9">
        <w:t>К</w:t>
      </w:r>
      <w:r w:rsidRPr="00E22CE9">
        <w:rPr>
          <w:vertAlign w:val="subscript"/>
        </w:rPr>
        <w:t>бэ</w:t>
      </w:r>
      <w:proofErr w:type="spellEnd"/>
      <w:r w:rsidRPr="00E22CE9">
        <w:t xml:space="preserve"> = </w:t>
      </w:r>
      <w:r w:rsidRPr="00E22CE9">
        <w:rPr>
          <w:position w:val="-24"/>
        </w:rPr>
        <w:object w:dxaOrig="11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0.5pt" o:ole="">
            <v:imagedata r:id="rId8" o:title=""/>
          </v:shape>
          <o:OLEObject Type="Embed" ProgID="Equation.3" ShapeID="_x0000_i1025" DrawAspect="Content" ObjectID="_1599399220" r:id="rId9"/>
        </w:object>
      </w:r>
    </w:p>
    <w:p w:rsidR="00D448D4" w:rsidRPr="00E22CE9" w:rsidRDefault="00D448D4" w:rsidP="00D448D4">
      <w:pPr>
        <w:ind w:firstLine="700"/>
        <w:jc w:val="both"/>
      </w:pPr>
      <w:r w:rsidRPr="00E22CE9">
        <w:t>где:</w:t>
      </w:r>
    </w:p>
    <w:p w:rsidR="00D448D4" w:rsidRPr="00E22CE9" w:rsidRDefault="00D448D4" w:rsidP="00D448D4">
      <w:pPr>
        <w:ind w:firstLine="700"/>
        <w:jc w:val="both"/>
      </w:pPr>
      <w:proofErr w:type="spellStart"/>
      <w:r w:rsidRPr="00E22CE9">
        <w:t>К</w:t>
      </w:r>
      <w:r w:rsidRPr="00E22CE9">
        <w:rPr>
          <w:vertAlign w:val="subscript"/>
        </w:rPr>
        <w:t>бэ</w:t>
      </w:r>
      <w:proofErr w:type="spellEnd"/>
      <w:r w:rsidRPr="00E22CE9">
        <w:t xml:space="preserve"> – коэффициент бюджетной эффективности</w:t>
      </w:r>
    </w:p>
    <w:p w:rsidR="00D448D4" w:rsidRPr="00E22CE9" w:rsidRDefault="00D448D4" w:rsidP="00D448D4">
      <w:pPr>
        <w:ind w:firstLine="700"/>
        <w:jc w:val="both"/>
      </w:pPr>
      <w:r w:rsidRPr="00E22CE9">
        <w:rPr>
          <w:position w:val="-6"/>
        </w:rPr>
        <w:object w:dxaOrig="740" w:dyaOrig="300">
          <v:shape id="_x0000_i1026" type="#_x0000_t75" style="width:36.75pt;height:15pt" o:ole="">
            <v:imagedata r:id="rId10" o:title=""/>
          </v:shape>
          <o:OLEObject Type="Embed" ProgID="Equation.3" ShapeID="_x0000_i1026" DrawAspect="Content" ObjectID="_1599399221" r:id="rId11"/>
        </w:object>
      </w:r>
      <w:r w:rsidRPr="00E22CE9">
        <w:t xml:space="preserve">– изменение объема налоговых поступлений </w:t>
      </w:r>
      <w:proofErr w:type="spellStart"/>
      <w:r w:rsidRPr="00E22CE9">
        <w:t>вместный</w:t>
      </w:r>
      <w:proofErr w:type="spellEnd"/>
      <w:r w:rsidRPr="00E22CE9">
        <w:t xml:space="preserve"> бюджет  по </w:t>
      </w:r>
      <w:proofErr w:type="spellStart"/>
      <w:r w:rsidRPr="00E22CE9">
        <w:rPr>
          <w:lang w:val="en-US"/>
        </w:rPr>
        <w:t>i</w:t>
      </w:r>
      <w:proofErr w:type="spellEnd"/>
      <w:r w:rsidRPr="00E22CE9">
        <w:t xml:space="preserve"> виду налога за отчетный год (рублей);</w:t>
      </w:r>
    </w:p>
    <w:p w:rsidR="00D448D4" w:rsidRPr="00E22CE9" w:rsidRDefault="00D448D4" w:rsidP="00D448D4">
      <w:pPr>
        <w:ind w:firstLine="700"/>
        <w:jc w:val="both"/>
      </w:pPr>
      <w:r w:rsidRPr="00E22CE9">
        <w:rPr>
          <w:position w:val="-6"/>
        </w:rPr>
        <w:object w:dxaOrig="560" w:dyaOrig="300">
          <v:shape id="_x0000_i1027" type="#_x0000_t75" style="width:27.75pt;height:15pt" o:ole="">
            <v:imagedata r:id="rId12" o:title=""/>
          </v:shape>
          <o:OLEObject Type="Embed" ProgID="Equation.3" ShapeID="_x0000_i1027" DrawAspect="Content" ObjectID="_1599399222" r:id="rId13"/>
        </w:object>
      </w:r>
      <w:r w:rsidRPr="00E22CE9">
        <w:t xml:space="preserve"> – выпадающие доходы за счет налоговой льготы в отчетном году (рублей);</w:t>
      </w:r>
    </w:p>
    <w:p w:rsidR="00D448D4" w:rsidRPr="00E22CE9" w:rsidRDefault="00D448D4" w:rsidP="00D448D4">
      <w:pPr>
        <w:ind w:firstLine="700"/>
        <w:jc w:val="both"/>
      </w:pPr>
    </w:p>
    <w:p w:rsidR="00D448D4" w:rsidRPr="00E22CE9" w:rsidRDefault="00D448D4" w:rsidP="00D448D4">
      <w:pPr>
        <w:ind w:firstLine="700"/>
        <w:jc w:val="both"/>
      </w:pPr>
      <w:r w:rsidRPr="00E22CE9">
        <w:rPr>
          <w:position w:val="-6"/>
        </w:rPr>
        <w:object w:dxaOrig="740" w:dyaOrig="300">
          <v:shape id="_x0000_i1028" type="#_x0000_t75" style="width:36.75pt;height:15pt" o:ole="">
            <v:imagedata r:id="rId14" o:title=""/>
          </v:shape>
          <o:OLEObject Type="Embed" ProgID="Equation.3" ShapeID="_x0000_i1028" DrawAspect="Content" ObjectID="_1599399223" r:id="rId15"/>
        </w:object>
      </w:r>
      <w:r w:rsidRPr="00E22CE9">
        <w:t xml:space="preserve"> = </w:t>
      </w:r>
      <w:r w:rsidRPr="00E22CE9">
        <w:rPr>
          <w:position w:val="-28"/>
        </w:rPr>
        <w:object w:dxaOrig="2799" w:dyaOrig="660">
          <v:shape id="_x0000_i1029" type="#_x0000_t75" style="width:140.25pt;height:33pt" o:ole="">
            <v:imagedata r:id="rId16" o:title=""/>
          </v:shape>
          <o:OLEObject Type="Embed" ProgID="Equation.3" ShapeID="_x0000_i1029" DrawAspect="Content" ObjectID="_1599399224" r:id="rId17"/>
        </w:object>
      </w:r>
      <w:r w:rsidRPr="00E22CE9">
        <w:rPr>
          <w:position w:val="-10"/>
        </w:rPr>
        <w:object w:dxaOrig="180" w:dyaOrig="340">
          <v:shape id="_x0000_i1030" type="#_x0000_t75" style="width:9pt;height:17.25pt" o:ole="">
            <v:imagedata r:id="rId18" o:title=""/>
          </v:shape>
          <o:OLEObject Type="Embed" ProgID="Equation.3" ShapeID="_x0000_i1030" DrawAspect="Content" ObjectID="_1599399225" r:id="rId19"/>
        </w:object>
      </w:r>
    </w:p>
    <w:p w:rsidR="00D448D4" w:rsidRPr="00E22CE9" w:rsidRDefault="00D448D4" w:rsidP="00D448D4">
      <w:pPr>
        <w:ind w:firstLine="700"/>
        <w:jc w:val="both"/>
      </w:pPr>
      <w:r w:rsidRPr="00E22CE9">
        <w:t>где:</w:t>
      </w:r>
    </w:p>
    <w:p w:rsidR="00D448D4" w:rsidRPr="00E22CE9" w:rsidRDefault="00D448D4" w:rsidP="00D448D4">
      <w:pPr>
        <w:ind w:firstLine="700"/>
        <w:jc w:val="both"/>
      </w:pPr>
      <w:r w:rsidRPr="00E22CE9">
        <w:rPr>
          <w:position w:val="-10"/>
        </w:rPr>
        <w:object w:dxaOrig="1200" w:dyaOrig="340">
          <v:shape id="_x0000_i1031" type="#_x0000_t75" style="width:60pt;height:17.25pt" o:ole="">
            <v:imagedata r:id="rId20" o:title=""/>
          </v:shape>
          <o:OLEObject Type="Embed" ProgID="Equation.3" ShapeID="_x0000_i1031" DrawAspect="Content" ObjectID="_1599399226" r:id="rId21"/>
        </w:object>
      </w:r>
      <w:r w:rsidRPr="00E22CE9">
        <w:t xml:space="preserve">– объем налоговых платежей в местный бюджет по </w:t>
      </w:r>
      <w:proofErr w:type="spellStart"/>
      <w:r w:rsidRPr="00E22CE9">
        <w:rPr>
          <w:lang w:val="en-US"/>
        </w:rPr>
        <w:t>i</w:t>
      </w:r>
      <w:proofErr w:type="spellEnd"/>
      <w:r w:rsidRPr="00E22CE9">
        <w:t xml:space="preserve"> виду налога в отчетном году (рублей);</w:t>
      </w:r>
    </w:p>
    <w:p w:rsidR="00D448D4" w:rsidRPr="00E22CE9" w:rsidRDefault="00D448D4" w:rsidP="00D448D4">
      <w:pPr>
        <w:ind w:firstLine="700"/>
        <w:jc w:val="both"/>
      </w:pPr>
      <w:r w:rsidRPr="00E22CE9">
        <w:rPr>
          <w:position w:val="-10"/>
        </w:rPr>
        <w:object w:dxaOrig="1460" w:dyaOrig="340">
          <v:shape id="_x0000_i1032" type="#_x0000_t75" style="width:72.75pt;height:17.25pt" o:ole="">
            <v:imagedata r:id="rId22" o:title=""/>
          </v:shape>
          <o:OLEObject Type="Embed" ProgID="Equation.3" ShapeID="_x0000_i1032" DrawAspect="Content" ObjectID="_1599399227" r:id="rId23"/>
        </w:object>
      </w:r>
      <w:r w:rsidRPr="00E22CE9">
        <w:t xml:space="preserve">– объем налоговых платежей в местный бюджет по </w:t>
      </w:r>
      <w:proofErr w:type="spellStart"/>
      <w:r w:rsidRPr="00E22CE9">
        <w:rPr>
          <w:lang w:val="en-US"/>
        </w:rPr>
        <w:t>i</w:t>
      </w:r>
      <w:proofErr w:type="spellEnd"/>
      <w:r w:rsidRPr="00E22CE9">
        <w:t xml:space="preserve"> виду налога в году, предшествующем отчетному (рублей);</w:t>
      </w:r>
    </w:p>
    <w:p w:rsidR="00D448D4" w:rsidRPr="00E22CE9" w:rsidRDefault="00D448D4" w:rsidP="00D448D4">
      <w:pPr>
        <w:ind w:firstLine="700"/>
        <w:jc w:val="both"/>
      </w:pPr>
      <w:r w:rsidRPr="00E22CE9">
        <w:rPr>
          <w:position w:val="-10"/>
        </w:rPr>
        <w:object w:dxaOrig="639" w:dyaOrig="320">
          <v:shape id="_x0000_i1033" type="#_x0000_t75" style="width:32.25pt;height:16.5pt" o:ole="">
            <v:imagedata r:id="rId24" o:title=""/>
          </v:shape>
          <o:OLEObject Type="Embed" ProgID="Equation.3" ShapeID="_x0000_i1033" DrawAspect="Content" ObjectID="_1599399228" r:id="rId25"/>
        </w:object>
      </w:r>
      <w:r w:rsidRPr="00E22CE9">
        <w:t xml:space="preserve"> – среднегодовой индекс потребительских цен в отчетном году</w:t>
      </w:r>
      <w:proofErr w:type="gramStart"/>
      <w:r w:rsidRPr="00E22CE9">
        <w:t xml:space="preserve"> (%).</w:t>
      </w:r>
      <w:proofErr w:type="gramEnd"/>
    </w:p>
    <w:p w:rsidR="00D448D4" w:rsidRPr="00E22CE9" w:rsidRDefault="00D448D4" w:rsidP="00D448D4">
      <w:pPr>
        <w:ind w:firstLine="700"/>
        <w:jc w:val="both"/>
      </w:pPr>
      <w:r w:rsidRPr="00E22CE9">
        <w:t xml:space="preserve">Для оценки по данному критерию эффективности планируемых к предоставлению налоговых льгот используются прогнозные показатели динамики налоговых платежей в бюджет </w:t>
      </w:r>
      <w:r w:rsidR="00F6076F" w:rsidRPr="00E22CE9">
        <w:t xml:space="preserve">Михайловского </w:t>
      </w:r>
      <w:r w:rsidRPr="00E22CE9">
        <w:t>сельского поселения.</w:t>
      </w:r>
    </w:p>
    <w:p w:rsidR="00D448D4" w:rsidRPr="00E22CE9" w:rsidRDefault="00D448D4" w:rsidP="00D448D4">
      <w:pPr>
        <w:ind w:firstLine="700"/>
        <w:jc w:val="both"/>
      </w:pPr>
      <w:r w:rsidRPr="00E22CE9">
        <w:t>Б) Оптимизация расходов местного бюджета, которая предусматривает сокращение встречных финансовых потоков при одновременном снижении налоговой нагрузки на организации, полностью или частично финансируемые из местного бюджета, и объема бюджетного финансирования.</w:t>
      </w:r>
    </w:p>
    <w:p w:rsidR="00D448D4" w:rsidRPr="00E22CE9" w:rsidRDefault="00D448D4" w:rsidP="00D448D4">
      <w:pPr>
        <w:ind w:firstLine="700"/>
        <w:jc w:val="both"/>
      </w:pPr>
    </w:p>
    <w:p w:rsidR="00D448D4" w:rsidRPr="00E22CE9" w:rsidRDefault="00D448D4" w:rsidP="00D448D4">
      <w:pPr>
        <w:ind w:firstLine="700"/>
        <w:jc w:val="both"/>
      </w:pPr>
      <w:proofErr w:type="spellStart"/>
      <w:r w:rsidRPr="00E22CE9">
        <w:t>К</w:t>
      </w:r>
      <w:r w:rsidRPr="00E22CE9">
        <w:rPr>
          <w:vertAlign w:val="subscript"/>
        </w:rPr>
        <w:t>бэ</w:t>
      </w:r>
      <w:proofErr w:type="spellEnd"/>
      <w:r w:rsidRPr="00E22CE9">
        <w:t xml:space="preserve"> = </w:t>
      </w:r>
      <w:r w:rsidRPr="00E22CE9">
        <w:rPr>
          <w:position w:val="-30"/>
        </w:rPr>
        <w:object w:dxaOrig="1420" w:dyaOrig="680">
          <v:shape id="_x0000_i1034" type="#_x0000_t75" style="width:71.25pt;height:33.75pt" o:ole="">
            <v:imagedata r:id="rId26" o:title=""/>
          </v:shape>
          <o:OLEObject Type="Embed" ProgID="Equation.3" ShapeID="_x0000_i1034" DrawAspect="Content" ObjectID="_1599399229" r:id="rId27"/>
        </w:object>
      </w:r>
    </w:p>
    <w:p w:rsidR="00D448D4" w:rsidRPr="00E22CE9" w:rsidRDefault="00D448D4" w:rsidP="00D448D4">
      <w:pPr>
        <w:ind w:firstLine="700"/>
        <w:jc w:val="both"/>
      </w:pPr>
      <w:r w:rsidRPr="00E22CE9">
        <w:t>где:</w:t>
      </w:r>
    </w:p>
    <w:p w:rsidR="00D448D4" w:rsidRPr="00E22CE9" w:rsidRDefault="00D448D4" w:rsidP="00D448D4">
      <w:pPr>
        <w:ind w:firstLine="700"/>
        <w:jc w:val="both"/>
      </w:pPr>
      <w:r w:rsidRPr="00E22CE9">
        <w:t>БФ – объем бюджетного финансирования организаций при отсутствии налоговой льготы (рублей);</w:t>
      </w:r>
    </w:p>
    <w:p w:rsidR="00D448D4" w:rsidRPr="00E22CE9" w:rsidRDefault="00D448D4" w:rsidP="00D448D4">
      <w:pPr>
        <w:ind w:firstLine="700"/>
        <w:jc w:val="both"/>
      </w:pPr>
      <w:proofErr w:type="spellStart"/>
      <w:r w:rsidRPr="00E22CE9">
        <w:t>БФ</w:t>
      </w:r>
      <w:r w:rsidRPr="00E22CE9">
        <w:rPr>
          <w:vertAlign w:val="subscript"/>
        </w:rPr>
        <w:t>нл</w:t>
      </w:r>
      <w:proofErr w:type="spellEnd"/>
      <w:r w:rsidRPr="00E22CE9">
        <w:t xml:space="preserve"> – объем бюджетного финансирования организаций при условии предоставления налоговой льготы (рублей);</w:t>
      </w:r>
    </w:p>
    <w:p w:rsidR="00D448D4" w:rsidRPr="00E22CE9" w:rsidRDefault="00D448D4" w:rsidP="00D448D4">
      <w:pPr>
        <w:ind w:firstLine="700"/>
        <w:jc w:val="both"/>
      </w:pPr>
      <w:r w:rsidRPr="00E22CE9">
        <w:t>РО – расходы организаций по уплате налогов при отсутствии налоговой льготы (рублей);</w:t>
      </w:r>
    </w:p>
    <w:p w:rsidR="00D448D4" w:rsidRPr="00E22CE9" w:rsidRDefault="00D448D4" w:rsidP="00D448D4">
      <w:pPr>
        <w:ind w:firstLine="700"/>
        <w:jc w:val="both"/>
      </w:pPr>
      <w:proofErr w:type="spellStart"/>
      <w:r w:rsidRPr="00E22CE9">
        <w:t>РО</w:t>
      </w:r>
      <w:r w:rsidRPr="00E22CE9">
        <w:rPr>
          <w:vertAlign w:val="subscript"/>
        </w:rPr>
        <w:t>нл</w:t>
      </w:r>
      <w:proofErr w:type="spellEnd"/>
      <w:r w:rsidRPr="00E22CE9">
        <w:t xml:space="preserve"> – расходы организаций по уплате налогов при условии предоставления налоговой льготы (рублей).</w:t>
      </w:r>
    </w:p>
    <w:p w:rsidR="00D448D4" w:rsidRPr="00E22CE9" w:rsidRDefault="00D448D4" w:rsidP="00D448D4">
      <w:pPr>
        <w:ind w:firstLine="700"/>
        <w:jc w:val="both"/>
      </w:pPr>
      <w:r w:rsidRPr="00E22CE9">
        <w:lastRenderedPageBreak/>
        <w:t>5.2. Социальная эффективность налоговой льготы определяется на основании коэффициента социальной эффективности и отражает динамику следующих социально-экономических показателей налогоплательщиков:</w:t>
      </w:r>
    </w:p>
    <w:p w:rsidR="00D448D4" w:rsidRPr="00E22CE9" w:rsidRDefault="00D448D4" w:rsidP="00D448D4">
      <w:pPr>
        <w:ind w:firstLine="700"/>
        <w:jc w:val="both"/>
      </w:pPr>
      <w:r w:rsidRPr="00E22CE9">
        <w:t>средней заработной платы;</w:t>
      </w:r>
    </w:p>
    <w:p w:rsidR="00D448D4" w:rsidRPr="00E22CE9" w:rsidRDefault="00D448D4" w:rsidP="00D448D4">
      <w:pPr>
        <w:ind w:firstLine="700"/>
        <w:jc w:val="both"/>
      </w:pPr>
      <w:r w:rsidRPr="00E22CE9">
        <w:t>расходов на обучение, переподготовку, повышение квалификации персонала в расчете на одного работника;</w:t>
      </w:r>
    </w:p>
    <w:p w:rsidR="00D448D4" w:rsidRPr="00E22CE9" w:rsidRDefault="00D448D4" w:rsidP="00D448D4">
      <w:pPr>
        <w:ind w:firstLine="700"/>
        <w:jc w:val="both"/>
      </w:pPr>
      <w:r w:rsidRPr="00E22CE9">
        <w:t>расходов на добровольное медицинское страхование персонала в расчете на одного работника;</w:t>
      </w:r>
    </w:p>
    <w:p w:rsidR="00D448D4" w:rsidRPr="00E22CE9" w:rsidRDefault="00D448D4" w:rsidP="00D448D4">
      <w:pPr>
        <w:ind w:firstLine="700"/>
        <w:jc w:val="both"/>
      </w:pPr>
      <w:r w:rsidRPr="00E22CE9">
        <w:t>суммы отчислений на социальные проекты в расчете на одного работника;</w:t>
      </w:r>
    </w:p>
    <w:p w:rsidR="00D448D4" w:rsidRPr="00E22CE9" w:rsidRDefault="00D448D4" w:rsidP="00D448D4">
      <w:pPr>
        <w:ind w:firstLine="700"/>
        <w:jc w:val="both"/>
      </w:pPr>
      <w:r w:rsidRPr="00E22CE9">
        <w:t>суммы средств, направленных налогоплательщиками на благотво</w:t>
      </w:r>
      <w:r w:rsidRPr="00E22CE9">
        <w:softHyphen/>
        <w:t>рительность в расчете на одного работника;</w:t>
      </w:r>
    </w:p>
    <w:p w:rsidR="00D448D4" w:rsidRPr="00E22CE9" w:rsidRDefault="00D448D4" w:rsidP="00D448D4">
      <w:pPr>
        <w:ind w:firstLine="700"/>
        <w:jc w:val="both"/>
      </w:pPr>
      <w:r w:rsidRPr="00E22CE9">
        <w:t>расходов на повышение экологической безопасности в расчете на одного работника.</w:t>
      </w:r>
    </w:p>
    <w:p w:rsidR="00D448D4" w:rsidRPr="00E22CE9" w:rsidRDefault="00D448D4" w:rsidP="00D448D4">
      <w:pPr>
        <w:ind w:firstLine="700"/>
        <w:jc w:val="both"/>
      </w:pPr>
      <w:r w:rsidRPr="00E22CE9">
        <w:t>Коэффициент социальной эффективности налоговой льготы рассчитывается по формуле:</w:t>
      </w:r>
    </w:p>
    <w:p w:rsidR="00D448D4" w:rsidRPr="00E22CE9" w:rsidRDefault="00D448D4" w:rsidP="00D448D4">
      <w:pPr>
        <w:ind w:firstLine="700"/>
        <w:jc w:val="both"/>
      </w:pPr>
      <w:proofErr w:type="spellStart"/>
      <w:r w:rsidRPr="00E22CE9">
        <w:t>К</w:t>
      </w:r>
      <w:r w:rsidRPr="00E22CE9">
        <w:rPr>
          <w:vertAlign w:val="subscript"/>
        </w:rPr>
        <w:t>сэ</w:t>
      </w:r>
      <w:proofErr w:type="spellEnd"/>
      <w:r w:rsidRPr="00E22CE9">
        <w:t xml:space="preserve"> = </w:t>
      </w:r>
      <w:r w:rsidRPr="00E22CE9">
        <w:rPr>
          <w:position w:val="-24"/>
        </w:rPr>
        <w:object w:dxaOrig="900" w:dyaOrig="680">
          <v:shape id="_x0000_i1035" type="#_x0000_t75" style="width:45pt;height:33.75pt" o:ole="">
            <v:imagedata r:id="rId28" o:title=""/>
          </v:shape>
          <o:OLEObject Type="Embed" ProgID="Equation.3" ShapeID="_x0000_i1035" DrawAspect="Content" ObjectID="_1599399230" r:id="rId29"/>
        </w:object>
      </w:r>
    </w:p>
    <w:p w:rsidR="00D448D4" w:rsidRPr="00E22CE9" w:rsidRDefault="00D448D4" w:rsidP="00D448D4">
      <w:pPr>
        <w:ind w:firstLine="700"/>
        <w:jc w:val="both"/>
      </w:pPr>
      <w:r w:rsidRPr="00E22CE9">
        <w:t>где:</w:t>
      </w:r>
    </w:p>
    <w:p w:rsidR="00D448D4" w:rsidRPr="00E22CE9" w:rsidRDefault="00D448D4" w:rsidP="00D448D4">
      <w:pPr>
        <w:ind w:firstLine="700"/>
        <w:jc w:val="both"/>
      </w:pPr>
      <w:proofErr w:type="spellStart"/>
      <w:r w:rsidRPr="00E22CE9">
        <w:t>К</w:t>
      </w:r>
      <w:r w:rsidRPr="00E22CE9">
        <w:rPr>
          <w:vertAlign w:val="subscript"/>
        </w:rPr>
        <w:t>сэ</w:t>
      </w:r>
      <w:proofErr w:type="spellEnd"/>
      <w:r w:rsidRPr="00E22CE9">
        <w:t xml:space="preserve"> – коэффициент социальной эффективности налоговой льготы;</w:t>
      </w:r>
    </w:p>
    <w:p w:rsidR="00D448D4" w:rsidRPr="00E22CE9" w:rsidRDefault="00D448D4" w:rsidP="00D448D4">
      <w:pPr>
        <w:ind w:firstLine="700"/>
        <w:jc w:val="both"/>
      </w:pPr>
      <w:r w:rsidRPr="00E22CE9">
        <w:rPr>
          <w:position w:val="-4"/>
        </w:rPr>
        <w:object w:dxaOrig="580" w:dyaOrig="260">
          <v:shape id="_x0000_i1036" type="#_x0000_t75" style="width:29.25pt;height:12.75pt" o:ole="">
            <v:imagedata r:id="rId30" o:title=""/>
          </v:shape>
          <o:OLEObject Type="Embed" ProgID="Equation.3" ShapeID="_x0000_i1036" DrawAspect="Content" ObjectID="_1599399231" r:id="rId31"/>
        </w:object>
      </w:r>
      <w:r w:rsidRPr="00E22CE9">
        <w:t xml:space="preserve"> – прирост значений вышеуказанных социально-экономических показателей. Рассчитывается как разница значений показателя на начало и на </w:t>
      </w:r>
      <w:proofErr w:type="spellStart"/>
      <w:r w:rsidRPr="00E22CE9">
        <w:t>конецгода</w:t>
      </w:r>
      <w:proofErr w:type="spellEnd"/>
      <w:r w:rsidRPr="00E22CE9">
        <w:t>;</w:t>
      </w:r>
    </w:p>
    <w:p w:rsidR="00D448D4" w:rsidRPr="00E22CE9" w:rsidRDefault="00D448D4" w:rsidP="00D448D4">
      <w:pPr>
        <w:ind w:firstLine="700"/>
        <w:jc w:val="both"/>
      </w:pPr>
      <w:r w:rsidRPr="00E22CE9">
        <w:rPr>
          <w:position w:val="-6"/>
        </w:rPr>
        <w:object w:dxaOrig="499" w:dyaOrig="279">
          <v:shape id="_x0000_i1037" type="#_x0000_t75" style="width:25.5pt;height:14.25pt" o:ole="">
            <v:imagedata r:id="rId32" o:title=""/>
          </v:shape>
          <o:OLEObject Type="Embed" ProgID="Equation.3" ShapeID="_x0000_i1037" DrawAspect="Content" ObjectID="_1599399232" r:id="rId33"/>
        </w:object>
      </w:r>
      <w:r w:rsidRPr="00E22CE9">
        <w:t xml:space="preserve"> – сумма потерь местного бюджета от предоставления налоговой льготы (рублей);</w:t>
      </w:r>
    </w:p>
    <w:p w:rsidR="00D448D4" w:rsidRPr="00E22CE9" w:rsidRDefault="00D448D4" w:rsidP="00D448D4">
      <w:pPr>
        <w:ind w:firstLine="700"/>
        <w:jc w:val="both"/>
      </w:pPr>
      <w:r w:rsidRPr="00E22CE9">
        <w:rPr>
          <w:position w:val="-4"/>
        </w:rPr>
        <w:object w:dxaOrig="240" w:dyaOrig="260">
          <v:shape id="_x0000_i1038" type="#_x0000_t75" style="width:12pt;height:12.75pt" o:ole="">
            <v:imagedata r:id="rId34" o:title=""/>
          </v:shape>
          <o:OLEObject Type="Embed" ProgID="Equation.3" ShapeID="_x0000_i1038" DrawAspect="Content" ObjectID="_1599399233" r:id="rId35"/>
        </w:object>
      </w:r>
      <w:r w:rsidRPr="00E22CE9">
        <w:t xml:space="preserve"> – среднесписочная численность работников категории налогопла</w:t>
      </w:r>
      <w:r w:rsidRPr="00E22CE9">
        <w:softHyphen/>
        <w:t>тельщиков, пользующихся налоговой льготой (человек).</w:t>
      </w:r>
    </w:p>
    <w:p w:rsidR="00D448D4" w:rsidRPr="00E22CE9" w:rsidRDefault="00D448D4" w:rsidP="00D448D4">
      <w:pPr>
        <w:ind w:firstLine="700"/>
        <w:jc w:val="both"/>
        <w:rPr>
          <w:spacing w:val="-4"/>
        </w:rPr>
      </w:pPr>
      <w:r w:rsidRPr="00E22CE9">
        <w:rPr>
          <w:spacing w:val="-4"/>
        </w:rPr>
        <w:t>5.3. Налоговая льгота считается эффективной, если произведение коэффициента бюджетной эффективности (</w:t>
      </w:r>
      <w:proofErr w:type="spellStart"/>
      <w:r w:rsidRPr="00E22CE9">
        <w:rPr>
          <w:spacing w:val="-4"/>
        </w:rPr>
        <w:t>К</w:t>
      </w:r>
      <w:r w:rsidRPr="00E22CE9">
        <w:rPr>
          <w:spacing w:val="-4"/>
          <w:vertAlign w:val="subscript"/>
        </w:rPr>
        <w:t>бэ</w:t>
      </w:r>
      <w:proofErr w:type="spellEnd"/>
      <w:r w:rsidRPr="00E22CE9">
        <w:rPr>
          <w:spacing w:val="-4"/>
        </w:rPr>
        <w:t>) и (или) коэффициента социальной эффективности (</w:t>
      </w:r>
      <w:proofErr w:type="spellStart"/>
      <w:r w:rsidRPr="00E22CE9">
        <w:rPr>
          <w:spacing w:val="-4"/>
        </w:rPr>
        <w:t>К</w:t>
      </w:r>
      <w:r w:rsidRPr="00E22CE9">
        <w:rPr>
          <w:spacing w:val="-4"/>
          <w:vertAlign w:val="subscript"/>
        </w:rPr>
        <w:t>сэ</w:t>
      </w:r>
      <w:proofErr w:type="spellEnd"/>
      <w:r w:rsidRPr="00E22CE9">
        <w:rPr>
          <w:spacing w:val="-4"/>
        </w:rPr>
        <w:t xml:space="preserve">) </w:t>
      </w:r>
      <w:proofErr w:type="gramStart"/>
      <w:r w:rsidRPr="00E22CE9">
        <w:rPr>
          <w:spacing w:val="-4"/>
        </w:rPr>
        <w:t>больше</w:t>
      </w:r>
      <w:proofErr w:type="gramEnd"/>
      <w:r w:rsidRPr="00E22CE9">
        <w:rPr>
          <w:spacing w:val="-4"/>
        </w:rPr>
        <w:t xml:space="preserve"> либо равно единице. В случае если указанный показатель меньше единицы, эффективность налоговой льготы является низкой.</w:t>
      </w:r>
    </w:p>
    <w:p w:rsidR="00D448D4" w:rsidRPr="00E22CE9" w:rsidRDefault="00D448D4" w:rsidP="00D448D4">
      <w:pPr>
        <w:ind w:firstLine="700"/>
        <w:jc w:val="both"/>
      </w:pPr>
      <w:r w:rsidRPr="00E22CE9">
        <w:t>5.4. Бюджетная эффективность не определяется, а социальная эффективность принимается равной размеру предоставляемых (планируемых к предоставлению) налоговых льгот физическим лицам, не являющимся индивидуальными предпринимателями.</w:t>
      </w:r>
    </w:p>
    <w:p w:rsidR="00D448D4" w:rsidRPr="00E22CE9" w:rsidRDefault="00D448D4" w:rsidP="00D448D4">
      <w:pPr>
        <w:ind w:firstLine="709"/>
        <w:jc w:val="both"/>
      </w:pPr>
      <w:r w:rsidRPr="00E22CE9">
        <w:t xml:space="preserve">5.5. Администрация </w:t>
      </w:r>
      <w:r w:rsidR="00F6076F" w:rsidRPr="00E22CE9">
        <w:t xml:space="preserve">Михайловского </w:t>
      </w:r>
      <w:r w:rsidRPr="00E22CE9">
        <w:t xml:space="preserve"> сельского поселения в месячный срок осуществляет подготовку заключений по результатам оценки эффективности налоговых льгот и проектов решений об отмене или изменении условий предоставления налоговых льгот и направляет их в Совет </w:t>
      </w:r>
      <w:r w:rsidR="00F6076F" w:rsidRPr="00E22CE9">
        <w:t xml:space="preserve">Михайловского </w:t>
      </w:r>
      <w:r w:rsidRPr="00E22CE9">
        <w:t xml:space="preserve"> сельского  поселения до принятия бюджета поселения на очередной финансовый год.</w:t>
      </w:r>
    </w:p>
    <w:p w:rsidR="00D448D4" w:rsidRPr="00E22CE9" w:rsidRDefault="00D448D4" w:rsidP="00D448D4">
      <w:pPr>
        <w:ind w:firstLine="709"/>
        <w:jc w:val="both"/>
      </w:pPr>
      <w:r w:rsidRPr="00E22CE9">
        <w:t xml:space="preserve">5.6. По результатам проведения оценки эффективности налоговых льгот за истекший финансовый год составляется аналитическая записка, которая представляется главе </w:t>
      </w:r>
      <w:r w:rsidR="00F6076F" w:rsidRPr="00E22CE9">
        <w:t xml:space="preserve">Михайловского </w:t>
      </w:r>
      <w:r w:rsidRPr="00E22CE9">
        <w:t xml:space="preserve"> сельского поселения.</w:t>
      </w:r>
    </w:p>
    <w:p w:rsidR="00D448D4" w:rsidRPr="00E22CE9" w:rsidRDefault="00D448D4" w:rsidP="00D448D4">
      <w:pPr>
        <w:ind w:firstLine="709"/>
        <w:jc w:val="both"/>
      </w:pPr>
      <w:r w:rsidRPr="00E22CE9">
        <w:t xml:space="preserve">Аналитическая записка должна содержать полный перечень предоставленных на территории </w:t>
      </w:r>
      <w:r w:rsidR="00F6076F" w:rsidRPr="00E22CE9">
        <w:t xml:space="preserve">Михайловского </w:t>
      </w:r>
      <w:r w:rsidRPr="00E22CE9">
        <w:t>сельского поселения налоговых льгот, полную информацию о потерях бюджета сельского поселения по причине предоставления льгот, сведения о бюджетной и социальной эффективности действующих налоговых льгот и предложения, направленные на корректировку или отмену неэффективных налоговых льгот.</w:t>
      </w:r>
    </w:p>
    <w:p w:rsidR="00D448D4" w:rsidRPr="00E22CE9" w:rsidRDefault="00D448D4" w:rsidP="00D448D4">
      <w:pPr>
        <w:ind w:firstLine="709"/>
        <w:jc w:val="both"/>
      </w:pPr>
      <w:r w:rsidRPr="00E22CE9">
        <w:t>5.7. Оценка эффективности планируемых к предоставлению налоговых льгот производится на основе расчетов бюджетного и социального эффекта.</w:t>
      </w:r>
    </w:p>
    <w:p w:rsidR="00D448D4" w:rsidRPr="00E22CE9" w:rsidRDefault="00D448D4" w:rsidP="00D448D4">
      <w:pPr>
        <w:ind w:firstLine="709"/>
        <w:jc w:val="both"/>
      </w:pPr>
      <w:r w:rsidRPr="00E22CE9">
        <w:t xml:space="preserve">5.8. Информация о результатах оценки потерь бюджета </w:t>
      </w:r>
      <w:r w:rsidR="00F6076F" w:rsidRPr="00E22CE9">
        <w:t xml:space="preserve">Михайловского </w:t>
      </w:r>
      <w:r w:rsidRPr="00E22CE9">
        <w:t>сельского поселения по причине предоставления льгот, а также эффективности льгот публикуется в сети Интернет.</w:t>
      </w:r>
    </w:p>
    <w:p w:rsidR="00D448D4" w:rsidRPr="007D4923" w:rsidRDefault="00D448D4" w:rsidP="00D448D4">
      <w:pPr>
        <w:ind w:left="5180"/>
        <w:jc w:val="right"/>
      </w:pPr>
      <w:r w:rsidRPr="00E22CE9">
        <w:br w:type="page"/>
      </w:r>
      <w:r w:rsidRPr="007D4923">
        <w:lastRenderedPageBreak/>
        <w:t xml:space="preserve">Приложение к Порядку оценки бюджетной и социальной эффективности предоставляемых налоговых льгот </w:t>
      </w:r>
      <w:r w:rsidR="00F6076F">
        <w:t>Михайлов</w:t>
      </w:r>
      <w:r>
        <w:t xml:space="preserve">ского </w:t>
      </w:r>
      <w:r w:rsidRPr="007D4923">
        <w:t>сельского поселения</w:t>
      </w:r>
    </w:p>
    <w:p w:rsidR="00D448D4" w:rsidRPr="000A5FC3" w:rsidRDefault="00D448D4" w:rsidP="00D448D4">
      <w:pPr>
        <w:jc w:val="both"/>
        <w:rPr>
          <w:sz w:val="28"/>
          <w:szCs w:val="28"/>
        </w:rPr>
      </w:pPr>
    </w:p>
    <w:p w:rsidR="00D448D4" w:rsidRPr="00E22CE9" w:rsidRDefault="00D448D4" w:rsidP="00D448D4">
      <w:pPr>
        <w:jc w:val="center"/>
        <w:rPr>
          <w:b/>
        </w:rPr>
      </w:pPr>
      <w:r w:rsidRPr="00E22CE9">
        <w:rPr>
          <w:b/>
        </w:rPr>
        <w:t>Результаты оценки бюджетной и  социальной эффективности</w:t>
      </w:r>
      <w:r w:rsidRPr="00E22CE9">
        <w:rPr>
          <w:b/>
        </w:rPr>
        <w:br/>
        <w:t xml:space="preserve">налоговых льгот по состоянию </w:t>
      </w:r>
      <w:proofErr w:type="gramStart"/>
      <w:r w:rsidRPr="00E22CE9">
        <w:rPr>
          <w:b/>
        </w:rPr>
        <w:t>на</w:t>
      </w:r>
      <w:proofErr w:type="gramEnd"/>
      <w:r w:rsidRPr="00E22CE9">
        <w:rPr>
          <w:b/>
        </w:rPr>
        <w:t xml:space="preserve"> _______________</w:t>
      </w:r>
    </w:p>
    <w:p w:rsidR="00D448D4" w:rsidRPr="00E22CE9" w:rsidRDefault="00D448D4" w:rsidP="00D448D4">
      <w:pPr>
        <w:jc w:val="both"/>
      </w:pPr>
    </w:p>
    <w:p w:rsidR="00D448D4" w:rsidRPr="00E22CE9" w:rsidRDefault="00F6076F" w:rsidP="00D448D4">
      <w:pPr>
        <w:jc w:val="center"/>
      </w:pPr>
      <w:r w:rsidRPr="00E22CE9">
        <w:t>Михайлов</w:t>
      </w:r>
      <w:r w:rsidR="00D448D4" w:rsidRPr="00E22CE9">
        <w:t>ского сельского поселения</w:t>
      </w:r>
    </w:p>
    <w:p w:rsidR="00D448D4" w:rsidRPr="00E22CE9" w:rsidRDefault="00D448D4" w:rsidP="00D448D4">
      <w:pPr>
        <w:jc w:val="center"/>
      </w:pPr>
    </w:p>
    <w:p w:rsidR="00D448D4" w:rsidRPr="00E22CE9" w:rsidRDefault="00D448D4" w:rsidP="00D448D4">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7"/>
        <w:gridCol w:w="1408"/>
        <w:gridCol w:w="1433"/>
        <w:gridCol w:w="1382"/>
        <w:gridCol w:w="1408"/>
        <w:gridCol w:w="1408"/>
        <w:gridCol w:w="1408"/>
      </w:tblGrid>
      <w:tr w:rsidR="00D448D4" w:rsidRPr="00E22CE9" w:rsidTr="00FE61F7">
        <w:tc>
          <w:tcPr>
            <w:tcW w:w="1407" w:type="dxa"/>
          </w:tcPr>
          <w:p w:rsidR="00D448D4" w:rsidRPr="00E22CE9" w:rsidRDefault="00D448D4" w:rsidP="00FE61F7">
            <w:pPr>
              <w:jc w:val="center"/>
              <w:rPr>
                <w:spacing w:val="-6"/>
              </w:rPr>
            </w:pPr>
            <w:r w:rsidRPr="00E22CE9">
              <w:rPr>
                <w:spacing w:val="-6"/>
              </w:rPr>
              <w:t>Вид налога</w:t>
            </w:r>
          </w:p>
        </w:tc>
        <w:tc>
          <w:tcPr>
            <w:tcW w:w="1408" w:type="dxa"/>
          </w:tcPr>
          <w:p w:rsidR="00D448D4" w:rsidRPr="00E22CE9" w:rsidRDefault="00D448D4" w:rsidP="00FE61F7">
            <w:pPr>
              <w:jc w:val="center"/>
              <w:rPr>
                <w:spacing w:val="-6"/>
              </w:rPr>
            </w:pPr>
            <w:r w:rsidRPr="00E22CE9">
              <w:rPr>
                <w:spacing w:val="-6"/>
              </w:rPr>
              <w:t>Категория налогоплательщиков</w:t>
            </w:r>
          </w:p>
        </w:tc>
        <w:tc>
          <w:tcPr>
            <w:tcW w:w="1433" w:type="dxa"/>
          </w:tcPr>
          <w:p w:rsidR="00D448D4" w:rsidRPr="00E22CE9" w:rsidRDefault="00D448D4" w:rsidP="00FE61F7">
            <w:pPr>
              <w:jc w:val="center"/>
              <w:rPr>
                <w:spacing w:val="-6"/>
              </w:rPr>
            </w:pPr>
            <w:r w:rsidRPr="00E22CE9">
              <w:rPr>
                <w:spacing w:val="-6"/>
              </w:rPr>
              <w:t>Количество налогоплательщиков данной категории, получивших налоговую льготу</w:t>
            </w:r>
          </w:p>
        </w:tc>
        <w:tc>
          <w:tcPr>
            <w:tcW w:w="1382" w:type="dxa"/>
          </w:tcPr>
          <w:p w:rsidR="00D448D4" w:rsidRPr="00E22CE9" w:rsidRDefault="00D448D4" w:rsidP="00FE61F7">
            <w:pPr>
              <w:jc w:val="center"/>
              <w:rPr>
                <w:spacing w:val="-6"/>
              </w:rPr>
            </w:pPr>
            <w:r w:rsidRPr="00E22CE9">
              <w:rPr>
                <w:spacing w:val="-6"/>
              </w:rPr>
              <w:t>Сумма предоставленной налоговой льготы (тыс. рублей)</w:t>
            </w:r>
          </w:p>
        </w:tc>
        <w:tc>
          <w:tcPr>
            <w:tcW w:w="1408" w:type="dxa"/>
          </w:tcPr>
          <w:p w:rsidR="00D448D4" w:rsidRPr="00E22CE9" w:rsidRDefault="00D448D4" w:rsidP="00FE61F7">
            <w:pPr>
              <w:jc w:val="center"/>
              <w:rPr>
                <w:spacing w:val="-6"/>
              </w:rPr>
            </w:pPr>
            <w:r w:rsidRPr="00E22CE9">
              <w:rPr>
                <w:spacing w:val="-6"/>
              </w:rPr>
              <w:t>Коэффициент бюджетной эффективности налоговой льготы</w:t>
            </w:r>
          </w:p>
        </w:tc>
        <w:tc>
          <w:tcPr>
            <w:tcW w:w="1408" w:type="dxa"/>
          </w:tcPr>
          <w:p w:rsidR="00D448D4" w:rsidRPr="00E22CE9" w:rsidRDefault="00D448D4" w:rsidP="00FE61F7">
            <w:pPr>
              <w:jc w:val="center"/>
              <w:rPr>
                <w:spacing w:val="-6"/>
              </w:rPr>
            </w:pPr>
            <w:r w:rsidRPr="00E22CE9">
              <w:rPr>
                <w:spacing w:val="-6"/>
              </w:rPr>
              <w:t>Коэффициент социальной эффективности налоговой льготы</w:t>
            </w:r>
          </w:p>
        </w:tc>
        <w:tc>
          <w:tcPr>
            <w:tcW w:w="1408" w:type="dxa"/>
          </w:tcPr>
          <w:p w:rsidR="00D448D4" w:rsidRPr="00E22CE9" w:rsidRDefault="00D448D4" w:rsidP="00FE61F7">
            <w:pPr>
              <w:jc w:val="center"/>
            </w:pPr>
            <w:r w:rsidRPr="00E22CE9">
              <w:t xml:space="preserve">Коэффициент бюджетной и (или) социальной эффективности налоговой льготы </w:t>
            </w:r>
            <w:r w:rsidRPr="00E22CE9">
              <w:rPr>
                <w:spacing w:val="-10"/>
              </w:rPr>
              <w:t xml:space="preserve">(гр.5 </w:t>
            </w:r>
            <w:proofErr w:type="spellStart"/>
            <w:r w:rsidRPr="00E22CE9">
              <w:rPr>
                <w:spacing w:val="-10"/>
              </w:rPr>
              <w:t>х</w:t>
            </w:r>
            <w:proofErr w:type="spellEnd"/>
            <w:r w:rsidRPr="00E22CE9">
              <w:rPr>
                <w:spacing w:val="-10"/>
              </w:rPr>
              <w:t xml:space="preserve"> гр.6)</w:t>
            </w:r>
          </w:p>
        </w:tc>
      </w:tr>
      <w:tr w:rsidR="00D448D4" w:rsidRPr="00E22CE9" w:rsidTr="00FE61F7">
        <w:tc>
          <w:tcPr>
            <w:tcW w:w="1407" w:type="dxa"/>
          </w:tcPr>
          <w:p w:rsidR="00D448D4" w:rsidRPr="00E22CE9" w:rsidRDefault="00D448D4" w:rsidP="00FE61F7">
            <w:pPr>
              <w:jc w:val="center"/>
            </w:pPr>
            <w:r w:rsidRPr="00E22CE9">
              <w:t>1</w:t>
            </w:r>
          </w:p>
        </w:tc>
        <w:tc>
          <w:tcPr>
            <w:tcW w:w="1408" w:type="dxa"/>
          </w:tcPr>
          <w:p w:rsidR="00D448D4" w:rsidRPr="00E22CE9" w:rsidRDefault="00D448D4" w:rsidP="00FE61F7">
            <w:pPr>
              <w:jc w:val="center"/>
            </w:pPr>
            <w:r w:rsidRPr="00E22CE9">
              <w:t>2</w:t>
            </w:r>
          </w:p>
        </w:tc>
        <w:tc>
          <w:tcPr>
            <w:tcW w:w="1433" w:type="dxa"/>
          </w:tcPr>
          <w:p w:rsidR="00D448D4" w:rsidRPr="00E22CE9" w:rsidRDefault="00D448D4" w:rsidP="00FE61F7">
            <w:pPr>
              <w:jc w:val="center"/>
            </w:pPr>
            <w:r w:rsidRPr="00E22CE9">
              <w:t>3</w:t>
            </w:r>
          </w:p>
        </w:tc>
        <w:tc>
          <w:tcPr>
            <w:tcW w:w="1382" w:type="dxa"/>
          </w:tcPr>
          <w:p w:rsidR="00D448D4" w:rsidRPr="00E22CE9" w:rsidRDefault="00D448D4" w:rsidP="00FE61F7">
            <w:pPr>
              <w:jc w:val="center"/>
            </w:pPr>
            <w:r w:rsidRPr="00E22CE9">
              <w:t>4</w:t>
            </w:r>
          </w:p>
        </w:tc>
        <w:tc>
          <w:tcPr>
            <w:tcW w:w="1408" w:type="dxa"/>
          </w:tcPr>
          <w:p w:rsidR="00D448D4" w:rsidRPr="00E22CE9" w:rsidRDefault="00D448D4" w:rsidP="00FE61F7">
            <w:pPr>
              <w:jc w:val="center"/>
            </w:pPr>
            <w:r w:rsidRPr="00E22CE9">
              <w:t>5</w:t>
            </w:r>
          </w:p>
        </w:tc>
        <w:tc>
          <w:tcPr>
            <w:tcW w:w="1408" w:type="dxa"/>
          </w:tcPr>
          <w:p w:rsidR="00D448D4" w:rsidRPr="00E22CE9" w:rsidRDefault="00D448D4" w:rsidP="00FE61F7">
            <w:pPr>
              <w:jc w:val="center"/>
            </w:pPr>
            <w:r w:rsidRPr="00E22CE9">
              <w:t>6</w:t>
            </w:r>
          </w:p>
        </w:tc>
        <w:tc>
          <w:tcPr>
            <w:tcW w:w="1408" w:type="dxa"/>
          </w:tcPr>
          <w:p w:rsidR="00D448D4" w:rsidRPr="00E22CE9" w:rsidRDefault="00D448D4" w:rsidP="00FE61F7">
            <w:pPr>
              <w:jc w:val="center"/>
            </w:pPr>
            <w:r w:rsidRPr="00E22CE9">
              <w:t>7</w:t>
            </w:r>
          </w:p>
        </w:tc>
      </w:tr>
      <w:tr w:rsidR="00D448D4" w:rsidRPr="00E22CE9" w:rsidTr="00FE61F7">
        <w:tc>
          <w:tcPr>
            <w:tcW w:w="1407" w:type="dxa"/>
          </w:tcPr>
          <w:p w:rsidR="00D448D4" w:rsidRPr="00E22CE9" w:rsidRDefault="00D448D4" w:rsidP="00FE61F7">
            <w:pPr>
              <w:jc w:val="both"/>
            </w:pPr>
          </w:p>
        </w:tc>
        <w:tc>
          <w:tcPr>
            <w:tcW w:w="1408" w:type="dxa"/>
          </w:tcPr>
          <w:p w:rsidR="00D448D4" w:rsidRPr="00E22CE9" w:rsidRDefault="00D448D4" w:rsidP="00FE61F7">
            <w:pPr>
              <w:jc w:val="both"/>
            </w:pPr>
          </w:p>
        </w:tc>
        <w:tc>
          <w:tcPr>
            <w:tcW w:w="1433" w:type="dxa"/>
          </w:tcPr>
          <w:p w:rsidR="00D448D4" w:rsidRPr="00E22CE9" w:rsidRDefault="00D448D4" w:rsidP="00FE61F7">
            <w:pPr>
              <w:jc w:val="both"/>
            </w:pPr>
          </w:p>
        </w:tc>
        <w:tc>
          <w:tcPr>
            <w:tcW w:w="1382"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r>
      <w:tr w:rsidR="00D448D4" w:rsidRPr="00E22CE9" w:rsidTr="00FE61F7">
        <w:tc>
          <w:tcPr>
            <w:tcW w:w="1407" w:type="dxa"/>
          </w:tcPr>
          <w:p w:rsidR="00D448D4" w:rsidRPr="00E22CE9" w:rsidRDefault="00D448D4" w:rsidP="00FE61F7">
            <w:pPr>
              <w:jc w:val="both"/>
            </w:pPr>
          </w:p>
        </w:tc>
        <w:tc>
          <w:tcPr>
            <w:tcW w:w="1408" w:type="dxa"/>
          </w:tcPr>
          <w:p w:rsidR="00D448D4" w:rsidRPr="00E22CE9" w:rsidRDefault="00D448D4" w:rsidP="00FE61F7">
            <w:pPr>
              <w:jc w:val="both"/>
            </w:pPr>
          </w:p>
        </w:tc>
        <w:tc>
          <w:tcPr>
            <w:tcW w:w="1433" w:type="dxa"/>
          </w:tcPr>
          <w:p w:rsidR="00D448D4" w:rsidRPr="00E22CE9" w:rsidRDefault="00D448D4" w:rsidP="00FE61F7">
            <w:pPr>
              <w:jc w:val="both"/>
            </w:pPr>
          </w:p>
        </w:tc>
        <w:tc>
          <w:tcPr>
            <w:tcW w:w="1382" w:type="dxa"/>
          </w:tcPr>
          <w:p w:rsidR="00D448D4" w:rsidRPr="00E22CE9" w:rsidRDefault="00D448D4" w:rsidP="00FE61F7">
            <w:pPr>
              <w:jc w:val="center"/>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r>
      <w:tr w:rsidR="00D448D4" w:rsidRPr="00E22CE9" w:rsidTr="00FE61F7">
        <w:tc>
          <w:tcPr>
            <w:tcW w:w="1407" w:type="dxa"/>
          </w:tcPr>
          <w:p w:rsidR="00D448D4" w:rsidRPr="00E22CE9" w:rsidRDefault="00D448D4" w:rsidP="00FE61F7">
            <w:pPr>
              <w:jc w:val="both"/>
            </w:pPr>
          </w:p>
        </w:tc>
        <w:tc>
          <w:tcPr>
            <w:tcW w:w="1408" w:type="dxa"/>
          </w:tcPr>
          <w:p w:rsidR="00D448D4" w:rsidRPr="00E22CE9" w:rsidRDefault="00D448D4" w:rsidP="00FE61F7">
            <w:pPr>
              <w:jc w:val="both"/>
            </w:pPr>
          </w:p>
        </w:tc>
        <w:tc>
          <w:tcPr>
            <w:tcW w:w="1433" w:type="dxa"/>
          </w:tcPr>
          <w:p w:rsidR="00D448D4" w:rsidRPr="00E22CE9" w:rsidRDefault="00D448D4" w:rsidP="00FE61F7">
            <w:pPr>
              <w:jc w:val="both"/>
            </w:pPr>
          </w:p>
        </w:tc>
        <w:tc>
          <w:tcPr>
            <w:tcW w:w="1382"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r>
      <w:tr w:rsidR="00D448D4" w:rsidRPr="00E22CE9" w:rsidTr="00FE61F7">
        <w:tc>
          <w:tcPr>
            <w:tcW w:w="1407" w:type="dxa"/>
          </w:tcPr>
          <w:p w:rsidR="00D448D4" w:rsidRPr="00E22CE9" w:rsidRDefault="00D448D4" w:rsidP="00FE61F7">
            <w:pPr>
              <w:jc w:val="both"/>
            </w:pPr>
          </w:p>
        </w:tc>
        <w:tc>
          <w:tcPr>
            <w:tcW w:w="1408" w:type="dxa"/>
          </w:tcPr>
          <w:p w:rsidR="00D448D4" w:rsidRPr="00E22CE9" w:rsidRDefault="00D448D4" w:rsidP="00FE61F7">
            <w:pPr>
              <w:jc w:val="both"/>
            </w:pPr>
          </w:p>
        </w:tc>
        <w:tc>
          <w:tcPr>
            <w:tcW w:w="1433" w:type="dxa"/>
          </w:tcPr>
          <w:p w:rsidR="00D448D4" w:rsidRPr="00E22CE9" w:rsidRDefault="00D448D4" w:rsidP="00FE61F7">
            <w:pPr>
              <w:jc w:val="both"/>
            </w:pPr>
          </w:p>
        </w:tc>
        <w:tc>
          <w:tcPr>
            <w:tcW w:w="1382"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r>
      <w:tr w:rsidR="00D448D4" w:rsidRPr="00E22CE9" w:rsidTr="00FE61F7">
        <w:tc>
          <w:tcPr>
            <w:tcW w:w="1407" w:type="dxa"/>
          </w:tcPr>
          <w:p w:rsidR="00D448D4" w:rsidRPr="00E22CE9" w:rsidRDefault="00D448D4" w:rsidP="00FE61F7">
            <w:pPr>
              <w:jc w:val="both"/>
            </w:pPr>
          </w:p>
        </w:tc>
        <w:tc>
          <w:tcPr>
            <w:tcW w:w="1408" w:type="dxa"/>
          </w:tcPr>
          <w:p w:rsidR="00D448D4" w:rsidRPr="00E22CE9" w:rsidRDefault="00D448D4" w:rsidP="00FE61F7">
            <w:pPr>
              <w:jc w:val="both"/>
            </w:pPr>
          </w:p>
        </w:tc>
        <w:tc>
          <w:tcPr>
            <w:tcW w:w="1433" w:type="dxa"/>
          </w:tcPr>
          <w:p w:rsidR="00D448D4" w:rsidRPr="00E22CE9" w:rsidRDefault="00D448D4" w:rsidP="00FE61F7">
            <w:pPr>
              <w:jc w:val="both"/>
            </w:pPr>
          </w:p>
        </w:tc>
        <w:tc>
          <w:tcPr>
            <w:tcW w:w="1382"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c>
          <w:tcPr>
            <w:tcW w:w="1408" w:type="dxa"/>
          </w:tcPr>
          <w:p w:rsidR="00D448D4" w:rsidRPr="00E22CE9" w:rsidRDefault="00D448D4" w:rsidP="00FE61F7">
            <w:pPr>
              <w:jc w:val="both"/>
            </w:pPr>
          </w:p>
        </w:tc>
      </w:tr>
    </w:tbl>
    <w:p w:rsidR="00D448D4" w:rsidRPr="00E22CE9" w:rsidRDefault="00D448D4" w:rsidP="00D448D4">
      <w:pPr>
        <w:jc w:val="both"/>
      </w:pPr>
    </w:p>
    <w:p w:rsidR="00D448D4" w:rsidRPr="00E22CE9" w:rsidRDefault="00D448D4" w:rsidP="00D448D4">
      <w:pPr>
        <w:jc w:val="both"/>
      </w:pPr>
    </w:p>
    <w:p w:rsidR="00D448D4" w:rsidRPr="00E22CE9" w:rsidRDefault="00D448D4" w:rsidP="00D448D4">
      <w:pPr>
        <w:jc w:val="both"/>
      </w:pPr>
    </w:p>
    <w:p w:rsidR="00D448D4" w:rsidRPr="00E22CE9" w:rsidRDefault="00D448D4" w:rsidP="00D448D4">
      <w:pPr>
        <w:jc w:val="both"/>
      </w:pPr>
    </w:p>
    <w:p w:rsidR="00D448D4" w:rsidRPr="00E22CE9" w:rsidRDefault="00D448D4" w:rsidP="00D448D4"/>
    <w:p w:rsidR="00A903C2" w:rsidRPr="00E22CE9" w:rsidRDefault="00A903C2"/>
    <w:sectPr w:rsidR="00A903C2" w:rsidRPr="00E22CE9" w:rsidSect="00BA1EF3">
      <w:footerReference w:type="even"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2C" w:rsidRDefault="00EA342C">
      <w:r>
        <w:separator/>
      </w:r>
    </w:p>
  </w:endnote>
  <w:endnote w:type="continuationSeparator" w:id="1">
    <w:p w:rsidR="00EA342C" w:rsidRDefault="00EA34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00" w:rsidRDefault="001E1E9B" w:rsidP="00FE0BDF">
    <w:pPr>
      <w:pStyle w:val="a3"/>
      <w:framePr w:wrap="around" w:vAnchor="text" w:hAnchor="margin" w:xAlign="right" w:y="1"/>
      <w:rPr>
        <w:rStyle w:val="a5"/>
      </w:rPr>
    </w:pPr>
    <w:r>
      <w:rPr>
        <w:rStyle w:val="a5"/>
      </w:rPr>
      <w:fldChar w:fldCharType="begin"/>
    </w:r>
    <w:r w:rsidR="009012CC">
      <w:rPr>
        <w:rStyle w:val="a5"/>
      </w:rPr>
      <w:instrText xml:space="preserve">PAGE  </w:instrText>
    </w:r>
    <w:r>
      <w:rPr>
        <w:rStyle w:val="a5"/>
      </w:rPr>
      <w:fldChar w:fldCharType="end"/>
    </w:r>
  </w:p>
  <w:p w:rsidR="00275500" w:rsidRDefault="00E31208" w:rsidP="00351F9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00" w:rsidRDefault="001E1E9B" w:rsidP="00FE0BDF">
    <w:pPr>
      <w:pStyle w:val="a3"/>
      <w:framePr w:wrap="around" w:vAnchor="text" w:hAnchor="margin" w:xAlign="right" w:y="1"/>
      <w:rPr>
        <w:rStyle w:val="a5"/>
      </w:rPr>
    </w:pPr>
    <w:r>
      <w:rPr>
        <w:rStyle w:val="a5"/>
      </w:rPr>
      <w:fldChar w:fldCharType="begin"/>
    </w:r>
    <w:r w:rsidR="009012CC">
      <w:rPr>
        <w:rStyle w:val="a5"/>
      </w:rPr>
      <w:instrText xml:space="preserve">PAGE  </w:instrText>
    </w:r>
    <w:r>
      <w:rPr>
        <w:rStyle w:val="a5"/>
      </w:rPr>
      <w:fldChar w:fldCharType="separate"/>
    </w:r>
    <w:r w:rsidR="00E31208">
      <w:rPr>
        <w:rStyle w:val="a5"/>
        <w:noProof/>
      </w:rPr>
      <w:t>4</w:t>
    </w:r>
    <w:r>
      <w:rPr>
        <w:rStyle w:val="a5"/>
      </w:rPr>
      <w:fldChar w:fldCharType="end"/>
    </w:r>
  </w:p>
  <w:p w:rsidR="00275500" w:rsidRDefault="00E31208" w:rsidP="00351F9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2C" w:rsidRDefault="00EA342C">
      <w:r>
        <w:separator/>
      </w:r>
    </w:p>
  </w:footnote>
  <w:footnote w:type="continuationSeparator" w:id="1">
    <w:p w:rsidR="00EA342C" w:rsidRDefault="00EA3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6F8D"/>
    <w:multiLevelType w:val="hybridMultilevel"/>
    <w:tmpl w:val="C2CCA24C"/>
    <w:lvl w:ilvl="0" w:tplc="48122860">
      <w:start w:val="1"/>
      <w:numFmt w:val="bullet"/>
      <w:lvlText w:val=""/>
      <w:lvlJc w:val="left"/>
      <w:pPr>
        <w:tabs>
          <w:tab w:val="num" w:pos="1843"/>
        </w:tabs>
        <w:ind w:left="709" w:firstLine="709"/>
      </w:pPr>
      <w:rPr>
        <w:rFonts w:ascii="Symbol" w:hAnsi="Symbol" w:hint="default"/>
        <w:outline w:val="0"/>
        <w:shadow/>
        <w:emboss w:val="0"/>
        <w:imprint w:val="0"/>
      </w:rPr>
    </w:lvl>
    <w:lvl w:ilvl="1" w:tplc="B5C830FA">
      <w:start w:val="1"/>
      <w:numFmt w:val="bullet"/>
      <w:lvlText w:val=""/>
      <w:lvlJc w:val="left"/>
      <w:pPr>
        <w:tabs>
          <w:tab w:val="num" w:pos="1134"/>
        </w:tabs>
        <w:ind w:left="0" w:firstLine="709"/>
      </w:pPr>
      <w:rPr>
        <w:rFonts w:ascii="Symbol" w:hAnsi="Symbol" w:hint="default"/>
        <w:outline w:val="0"/>
        <w:shadow/>
        <w:emboss w:val="0"/>
        <w:imprint w:val="0"/>
      </w:rPr>
    </w:lvl>
    <w:lvl w:ilvl="2" w:tplc="50C056A0">
      <w:start w:val="1"/>
      <w:numFmt w:val="bullet"/>
      <w:lvlText w:val=""/>
      <w:lvlJc w:val="left"/>
      <w:pPr>
        <w:tabs>
          <w:tab w:val="num" w:pos="2869"/>
        </w:tabs>
        <w:ind w:left="2869" w:hanging="360"/>
      </w:pPr>
      <w:rPr>
        <w:rFonts w:ascii="Symbol" w:hAnsi="Symbol" w:hint="default"/>
        <w:outline w:val="0"/>
        <w:shadow/>
        <w:emboss w:val="0"/>
        <w:imprint w:val="0"/>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448D4"/>
    <w:rsid w:val="001219FC"/>
    <w:rsid w:val="001E1E9B"/>
    <w:rsid w:val="001F094B"/>
    <w:rsid w:val="002B470D"/>
    <w:rsid w:val="00444DD3"/>
    <w:rsid w:val="009012CC"/>
    <w:rsid w:val="00A903C2"/>
    <w:rsid w:val="00BA1EF3"/>
    <w:rsid w:val="00BF1379"/>
    <w:rsid w:val="00C063B0"/>
    <w:rsid w:val="00D448D4"/>
    <w:rsid w:val="00E22CE9"/>
    <w:rsid w:val="00E31208"/>
    <w:rsid w:val="00E97762"/>
    <w:rsid w:val="00EA342C"/>
    <w:rsid w:val="00F60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8D4"/>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8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448D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footer"/>
    <w:basedOn w:val="a"/>
    <w:link w:val="a4"/>
    <w:rsid w:val="00D448D4"/>
    <w:pPr>
      <w:tabs>
        <w:tab w:val="center" w:pos="4677"/>
        <w:tab w:val="right" w:pos="9355"/>
      </w:tabs>
    </w:pPr>
  </w:style>
  <w:style w:type="character" w:customStyle="1" w:styleId="a4">
    <w:name w:val="Нижний колонтитул Знак"/>
    <w:basedOn w:val="a0"/>
    <w:link w:val="a3"/>
    <w:rsid w:val="00D448D4"/>
    <w:rPr>
      <w:rFonts w:ascii="Times New Roman" w:eastAsia="Times New Roman" w:hAnsi="Times New Roman" w:cs="Times New Roman"/>
      <w:color w:val="000000"/>
      <w:sz w:val="24"/>
      <w:szCs w:val="24"/>
      <w:lang w:eastAsia="ru-RU"/>
    </w:rPr>
  </w:style>
  <w:style w:type="character" w:styleId="a5">
    <w:name w:val="page number"/>
    <w:basedOn w:val="a0"/>
    <w:rsid w:val="00D448D4"/>
  </w:style>
  <w:style w:type="paragraph" w:styleId="a6">
    <w:name w:val="Normal (Web)"/>
    <w:basedOn w:val="a"/>
    <w:rsid w:val="00D448D4"/>
    <w:pPr>
      <w:spacing w:before="100" w:beforeAutospacing="1" w:after="100" w:afterAutospacing="1"/>
    </w:pPr>
    <w:rPr>
      <w:color w:val="auto"/>
    </w:rPr>
  </w:style>
  <w:style w:type="paragraph" w:styleId="a7">
    <w:name w:val="No Spacing"/>
    <w:uiPriority w:val="1"/>
    <w:qFormat/>
    <w:rsid w:val="009012CC"/>
    <w:pPr>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8D4"/>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8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448D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footer"/>
    <w:basedOn w:val="a"/>
    <w:link w:val="a4"/>
    <w:rsid w:val="00D448D4"/>
    <w:pPr>
      <w:tabs>
        <w:tab w:val="center" w:pos="4677"/>
        <w:tab w:val="right" w:pos="9355"/>
      </w:tabs>
    </w:pPr>
  </w:style>
  <w:style w:type="character" w:customStyle="1" w:styleId="a4">
    <w:name w:val="Нижний колонтитул Знак"/>
    <w:basedOn w:val="a0"/>
    <w:link w:val="a3"/>
    <w:rsid w:val="00D448D4"/>
    <w:rPr>
      <w:rFonts w:ascii="Times New Roman" w:eastAsia="Times New Roman" w:hAnsi="Times New Roman" w:cs="Times New Roman"/>
      <w:color w:val="000000"/>
      <w:sz w:val="24"/>
      <w:szCs w:val="24"/>
      <w:lang w:eastAsia="ru-RU"/>
    </w:rPr>
  </w:style>
  <w:style w:type="character" w:styleId="a5">
    <w:name w:val="page number"/>
    <w:basedOn w:val="a0"/>
    <w:rsid w:val="00D448D4"/>
  </w:style>
  <w:style w:type="paragraph" w:styleId="a6">
    <w:name w:val="Normal (Web)"/>
    <w:basedOn w:val="a"/>
    <w:rsid w:val="00D448D4"/>
    <w:pPr>
      <w:spacing w:before="100" w:beforeAutospacing="1" w:after="100" w:afterAutospacing="1"/>
    </w:pPr>
    <w:rPr>
      <w:color w:val="auto"/>
    </w:rPr>
  </w:style>
  <w:style w:type="paragraph" w:styleId="a7">
    <w:name w:val="No Spacing"/>
    <w:uiPriority w:val="1"/>
    <w:qFormat/>
    <w:rsid w:val="009012CC"/>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8971-9A22-44F9-AB33-F050DC7E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1</cp:lastModifiedBy>
  <cp:revision>6</cp:revision>
  <dcterms:created xsi:type="dcterms:W3CDTF">2018-09-25T10:41:00Z</dcterms:created>
  <dcterms:modified xsi:type="dcterms:W3CDTF">2018-09-25T12:47:00Z</dcterms:modified>
</cp:coreProperties>
</file>