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C3" w:rsidRPr="006747C3" w:rsidRDefault="002928C3" w:rsidP="002928C3">
      <w:pPr>
        <w:jc w:val="center"/>
        <w:rPr>
          <w:sz w:val="40"/>
          <w:szCs w:val="40"/>
        </w:rPr>
      </w:pPr>
      <w:r w:rsidRPr="006747C3">
        <w:rPr>
          <w:sz w:val="40"/>
          <w:szCs w:val="40"/>
        </w:rPr>
        <w:t>Администрация</w:t>
      </w:r>
    </w:p>
    <w:p w:rsidR="002928C3" w:rsidRPr="006747C3" w:rsidRDefault="002928C3" w:rsidP="002928C3">
      <w:pPr>
        <w:jc w:val="center"/>
        <w:rPr>
          <w:sz w:val="40"/>
          <w:szCs w:val="40"/>
        </w:rPr>
      </w:pPr>
      <w:r>
        <w:rPr>
          <w:sz w:val="40"/>
          <w:szCs w:val="40"/>
        </w:rPr>
        <w:t>Михайловского</w:t>
      </w:r>
      <w:r w:rsidRPr="006747C3">
        <w:rPr>
          <w:sz w:val="40"/>
          <w:szCs w:val="40"/>
        </w:rPr>
        <w:t xml:space="preserve"> сельского поселения</w:t>
      </w:r>
    </w:p>
    <w:p w:rsidR="002928C3" w:rsidRPr="006747C3" w:rsidRDefault="002928C3" w:rsidP="002928C3">
      <w:pPr>
        <w:jc w:val="center"/>
        <w:rPr>
          <w:sz w:val="40"/>
          <w:szCs w:val="40"/>
        </w:rPr>
      </w:pPr>
      <w:proofErr w:type="spellStart"/>
      <w:r w:rsidRPr="006747C3">
        <w:rPr>
          <w:sz w:val="40"/>
          <w:szCs w:val="40"/>
        </w:rPr>
        <w:t>Юрьевецкого</w:t>
      </w:r>
      <w:proofErr w:type="spellEnd"/>
      <w:r w:rsidRPr="006747C3">
        <w:rPr>
          <w:sz w:val="40"/>
          <w:szCs w:val="40"/>
        </w:rPr>
        <w:t xml:space="preserve"> муниципального района</w:t>
      </w:r>
    </w:p>
    <w:p w:rsidR="002928C3" w:rsidRPr="006747C3" w:rsidRDefault="002928C3" w:rsidP="002928C3">
      <w:pPr>
        <w:jc w:val="center"/>
        <w:rPr>
          <w:sz w:val="40"/>
          <w:szCs w:val="40"/>
        </w:rPr>
      </w:pPr>
      <w:r w:rsidRPr="006747C3">
        <w:rPr>
          <w:sz w:val="40"/>
          <w:szCs w:val="40"/>
        </w:rPr>
        <w:t>Ивановской области</w:t>
      </w:r>
    </w:p>
    <w:p w:rsidR="002928C3" w:rsidRPr="006747C3" w:rsidRDefault="002928C3" w:rsidP="002928C3">
      <w:pPr>
        <w:jc w:val="center"/>
        <w:rPr>
          <w:sz w:val="40"/>
          <w:szCs w:val="40"/>
        </w:rPr>
      </w:pPr>
      <w:r w:rsidRPr="006747C3">
        <w:rPr>
          <w:sz w:val="40"/>
          <w:szCs w:val="40"/>
        </w:rPr>
        <w:t>Постановление</w:t>
      </w:r>
    </w:p>
    <w:p w:rsidR="002928C3" w:rsidRPr="006747C3" w:rsidRDefault="002928C3" w:rsidP="002928C3">
      <w:pPr>
        <w:jc w:val="center"/>
        <w:rPr>
          <w:sz w:val="40"/>
          <w:szCs w:val="40"/>
        </w:rPr>
      </w:pPr>
    </w:p>
    <w:p w:rsidR="002928C3" w:rsidRDefault="002928C3" w:rsidP="002928C3">
      <w:pPr>
        <w:jc w:val="center"/>
        <w:rPr>
          <w:b/>
        </w:rPr>
      </w:pPr>
    </w:p>
    <w:p w:rsidR="002928C3" w:rsidRPr="000C2A62" w:rsidRDefault="002928C3" w:rsidP="002928C3">
      <w:pPr>
        <w:jc w:val="both"/>
        <w:rPr>
          <w:sz w:val="28"/>
          <w:szCs w:val="28"/>
        </w:rPr>
      </w:pPr>
      <w:r w:rsidRPr="000C2A62">
        <w:rPr>
          <w:sz w:val="28"/>
          <w:szCs w:val="28"/>
        </w:rPr>
        <w:t>От</w:t>
      </w:r>
      <w:r>
        <w:rPr>
          <w:sz w:val="28"/>
          <w:szCs w:val="28"/>
        </w:rPr>
        <w:t xml:space="preserve"> 15.11.</w:t>
      </w:r>
      <w:r w:rsidRPr="000C2A62">
        <w:rPr>
          <w:sz w:val="28"/>
          <w:szCs w:val="28"/>
        </w:rPr>
        <w:t xml:space="preserve"> 2016 г</w:t>
      </w:r>
      <w:r>
        <w:rPr>
          <w:sz w:val="28"/>
          <w:szCs w:val="28"/>
        </w:rPr>
        <w:t xml:space="preserve">.                                                                         </w:t>
      </w:r>
      <w:r w:rsidRPr="000C2A6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75F55">
        <w:rPr>
          <w:sz w:val="28"/>
          <w:szCs w:val="28"/>
        </w:rPr>
        <w:t>172</w:t>
      </w:r>
    </w:p>
    <w:tbl>
      <w:tblPr>
        <w:tblW w:w="0" w:type="auto"/>
        <w:tblLook w:val="01E0"/>
      </w:tblPr>
      <w:tblGrid>
        <w:gridCol w:w="6970"/>
      </w:tblGrid>
      <w:tr w:rsidR="002928C3" w:rsidRPr="00DC44D2" w:rsidTr="002928C3">
        <w:trPr>
          <w:trHeight w:val="680"/>
        </w:trPr>
        <w:tc>
          <w:tcPr>
            <w:tcW w:w="6970" w:type="dxa"/>
          </w:tcPr>
          <w:p w:rsidR="002928C3" w:rsidRPr="00DC44D2" w:rsidRDefault="002928C3" w:rsidP="002928C3">
            <w:pPr>
              <w:rPr>
                <w:rFonts w:eastAsia="Calibri"/>
                <w:lang w:eastAsia="en-US"/>
              </w:rPr>
            </w:pPr>
          </w:p>
        </w:tc>
      </w:tr>
    </w:tbl>
    <w:p w:rsidR="002928C3" w:rsidRPr="00763567" w:rsidRDefault="002928C3" w:rsidP="002928C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63567">
        <w:rPr>
          <w:rFonts w:ascii="Times New Roman" w:hAnsi="Times New Roman"/>
          <w:b/>
          <w:sz w:val="28"/>
          <w:szCs w:val="28"/>
        </w:rPr>
        <w:t xml:space="preserve">Об утверждении  программы «Комплексное развитие  </w:t>
      </w:r>
      <w:r>
        <w:rPr>
          <w:rFonts w:ascii="Times New Roman" w:hAnsi="Times New Roman"/>
          <w:b/>
          <w:sz w:val="28"/>
          <w:szCs w:val="28"/>
        </w:rPr>
        <w:t>социаль</w:t>
      </w:r>
      <w:r w:rsidRPr="00763567">
        <w:rPr>
          <w:rFonts w:ascii="Times New Roman" w:hAnsi="Times New Roman"/>
          <w:b/>
          <w:sz w:val="28"/>
          <w:szCs w:val="28"/>
        </w:rPr>
        <w:t>ной инфраструктуры  на территории Михайловского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Ивановской области</w:t>
      </w:r>
    </w:p>
    <w:p w:rsidR="002928C3" w:rsidRPr="00763567" w:rsidRDefault="002928C3" w:rsidP="002928C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63567">
        <w:rPr>
          <w:rFonts w:ascii="Times New Roman" w:hAnsi="Times New Roman"/>
          <w:b/>
          <w:sz w:val="28"/>
          <w:szCs w:val="28"/>
        </w:rPr>
        <w:t>на 2016-20</w:t>
      </w:r>
      <w:r>
        <w:rPr>
          <w:rFonts w:ascii="Times New Roman" w:hAnsi="Times New Roman"/>
          <w:b/>
          <w:sz w:val="28"/>
          <w:szCs w:val="28"/>
        </w:rPr>
        <w:t>30</w:t>
      </w:r>
      <w:r w:rsidRPr="00763567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25A58" w:rsidRDefault="00425A58" w:rsidP="00425A58">
      <w:pPr>
        <w:ind w:right="-58"/>
        <w:jc w:val="center"/>
      </w:pPr>
    </w:p>
    <w:p w:rsidR="00655B57" w:rsidRDefault="00655B57"/>
    <w:p w:rsidR="002928C3" w:rsidRDefault="00655B57" w:rsidP="00655B57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Устава </w:t>
      </w:r>
      <w:r w:rsidR="002928C3">
        <w:rPr>
          <w:rFonts w:ascii="Times New Roman CYR" w:hAnsi="Times New Roman CYR" w:cs="Times New Roman CYR"/>
          <w:sz w:val="28"/>
          <w:szCs w:val="28"/>
        </w:rPr>
        <w:t>Михайлов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</w:t>
      </w:r>
    </w:p>
    <w:p w:rsidR="00655B57" w:rsidRDefault="002928C3" w:rsidP="002928C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55B57" w:rsidRPr="00655B57" w:rsidRDefault="00655B57" w:rsidP="00A80DC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 xml:space="preserve">Утвердить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Программу комплексного развития социальной инфраструктуры </w:t>
      </w:r>
      <w:r w:rsidR="002928C3"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2928C3">
        <w:rPr>
          <w:rFonts w:ascii="Times New Roman CYR" w:hAnsi="Times New Roman CYR" w:cs="Times New Roman CYR"/>
          <w:sz w:val="28"/>
          <w:szCs w:val="28"/>
        </w:rPr>
        <w:t>Юрьевец</w:t>
      </w:r>
      <w:r w:rsidRPr="00655B57">
        <w:rPr>
          <w:rFonts w:ascii="Times New Roman CYR" w:hAnsi="Times New Roman CYR" w:cs="Times New Roman CYR"/>
          <w:sz w:val="28"/>
          <w:szCs w:val="28"/>
        </w:rPr>
        <w:t>кого</w:t>
      </w:r>
      <w:proofErr w:type="spellEnd"/>
      <w:r w:rsidR="002928C3"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 w:rsidR="002928C3">
        <w:rPr>
          <w:rFonts w:ascii="Times New Roman CYR" w:hAnsi="Times New Roman CYR" w:cs="Times New Roman CYR"/>
          <w:sz w:val="28"/>
          <w:szCs w:val="28"/>
        </w:rPr>
        <w:t>Иванов</w:t>
      </w:r>
      <w:r w:rsidR="00184CB9">
        <w:rPr>
          <w:rFonts w:ascii="Times New Roman CYR" w:hAnsi="Times New Roman CYR" w:cs="Times New Roman CYR"/>
          <w:sz w:val="28"/>
          <w:szCs w:val="28"/>
        </w:rPr>
        <w:t>ской области на 2016- 2030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 годы</w:t>
      </w:r>
    </w:p>
    <w:p w:rsidR="002928C3" w:rsidRDefault="00A80DC9" w:rsidP="00A80DC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28C3" w:rsidRPr="00B23D4B">
        <w:rPr>
          <w:rFonts w:ascii="Times New Roman" w:hAnsi="Times New Roman"/>
          <w:sz w:val="28"/>
          <w:szCs w:val="28"/>
        </w:rPr>
        <w:t>Настоящее постановление  обнародова</w:t>
      </w:r>
      <w:r w:rsidR="002928C3">
        <w:rPr>
          <w:rFonts w:ascii="Times New Roman" w:hAnsi="Times New Roman"/>
          <w:sz w:val="28"/>
          <w:szCs w:val="28"/>
        </w:rPr>
        <w:t xml:space="preserve">ть в порядке, предусмотренном пунктом 11статьи 38 Устава Михайловского сельского поселения и </w:t>
      </w:r>
      <w:r w:rsidR="002928C3" w:rsidRPr="00B23D4B">
        <w:rPr>
          <w:rFonts w:ascii="Times New Roman" w:hAnsi="Times New Roman"/>
          <w:sz w:val="28"/>
          <w:szCs w:val="28"/>
        </w:rPr>
        <w:t xml:space="preserve"> разме</w:t>
      </w:r>
      <w:r w:rsidR="002928C3">
        <w:rPr>
          <w:rFonts w:ascii="Times New Roman" w:hAnsi="Times New Roman"/>
          <w:sz w:val="28"/>
          <w:szCs w:val="28"/>
        </w:rPr>
        <w:t>стить</w:t>
      </w:r>
      <w:r w:rsidR="002928C3" w:rsidRPr="00B23D4B">
        <w:rPr>
          <w:rFonts w:ascii="Times New Roman" w:hAnsi="Times New Roman"/>
          <w:sz w:val="28"/>
          <w:szCs w:val="28"/>
        </w:rPr>
        <w:t xml:space="preserve"> на официальном сайте адми</w:t>
      </w:r>
      <w:r w:rsidR="002928C3">
        <w:rPr>
          <w:rFonts w:ascii="Times New Roman" w:hAnsi="Times New Roman"/>
          <w:sz w:val="28"/>
          <w:szCs w:val="28"/>
        </w:rPr>
        <w:t xml:space="preserve">нистрации  сельского поселения </w:t>
      </w:r>
    </w:p>
    <w:p w:rsidR="002928C3" w:rsidRDefault="00A80DC9" w:rsidP="00A80DC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928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28C3" w:rsidRPr="00B23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28C3" w:rsidRPr="00B23D4B"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2928C3" w:rsidRPr="002928C3" w:rsidRDefault="002928C3" w:rsidP="002928C3">
      <w:pPr>
        <w:pStyle w:val="a5"/>
        <w:jc w:val="both"/>
        <w:rPr>
          <w:sz w:val="28"/>
          <w:szCs w:val="28"/>
          <w:lang w:val="ru-RU"/>
        </w:rPr>
      </w:pPr>
    </w:p>
    <w:p w:rsidR="002928C3" w:rsidRPr="00763567" w:rsidRDefault="002928C3" w:rsidP="002928C3">
      <w:pPr>
        <w:pStyle w:val="a9"/>
        <w:rPr>
          <w:rFonts w:ascii="Times New Roman" w:hAnsi="Times New Roman"/>
          <w:sz w:val="28"/>
          <w:szCs w:val="28"/>
        </w:rPr>
      </w:pPr>
      <w:r w:rsidRPr="00763567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2928C3" w:rsidRPr="00763567" w:rsidRDefault="002928C3" w:rsidP="002928C3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 w:rsidRPr="00763567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76356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928C3" w:rsidRPr="00763567" w:rsidRDefault="002928C3" w:rsidP="002928C3">
      <w:pPr>
        <w:pStyle w:val="a9"/>
        <w:rPr>
          <w:rFonts w:ascii="Times New Roman" w:hAnsi="Times New Roman"/>
          <w:sz w:val="28"/>
          <w:szCs w:val="28"/>
        </w:rPr>
      </w:pPr>
      <w:r w:rsidRPr="00763567">
        <w:rPr>
          <w:rFonts w:ascii="Times New Roman" w:hAnsi="Times New Roman"/>
          <w:sz w:val="28"/>
          <w:szCs w:val="28"/>
        </w:rPr>
        <w:t>Ивановской области</w:t>
      </w:r>
      <w:r w:rsidRPr="00763567">
        <w:rPr>
          <w:rFonts w:ascii="Times New Roman" w:hAnsi="Times New Roman"/>
          <w:sz w:val="28"/>
          <w:szCs w:val="28"/>
        </w:rPr>
        <w:tab/>
      </w:r>
      <w:r w:rsidRPr="00763567">
        <w:rPr>
          <w:rFonts w:ascii="Times New Roman" w:hAnsi="Times New Roman"/>
          <w:sz w:val="28"/>
          <w:szCs w:val="28"/>
        </w:rPr>
        <w:tab/>
      </w:r>
      <w:r w:rsidRPr="00763567">
        <w:rPr>
          <w:rFonts w:ascii="Times New Roman" w:hAnsi="Times New Roman"/>
          <w:sz w:val="28"/>
          <w:szCs w:val="28"/>
        </w:rPr>
        <w:tab/>
      </w:r>
      <w:r w:rsidRPr="00763567">
        <w:rPr>
          <w:rFonts w:ascii="Times New Roman" w:hAnsi="Times New Roman"/>
          <w:sz w:val="28"/>
          <w:szCs w:val="28"/>
        </w:rPr>
        <w:tab/>
      </w:r>
      <w:r w:rsidRPr="00763567">
        <w:rPr>
          <w:rFonts w:ascii="Times New Roman" w:hAnsi="Times New Roman"/>
          <w:sz w:val="28"/>
          <w:szCs w:val="28"/>
        </w:rPr>
        <w:tab/>
      </w:r>
      <w:r w:rsidRPr="00763567">
        <w:rPr>
          <w:rFonts w:ascii="Times New Roman" w:hAnsi="Times New Roman"/>
          <w:sz w:val="28"/>
          <w:szCs w:val="28"/>
        </w:rPr>
        <w:tab/>
      </w:r>
      <w:r w:rsidRPr="00763567">
        <w:rPr>
          <w:rFonts w:ascii="Times New Roman" w:hAnsi="Times New Roman"/>
          <w:sz w:val="28"/>
          <w:szCs w:val="28"/>
        </w:rPr>
        <w:tab/>
      </w:r>
      <w:proofErr w:type="spellStart"/>
      <w:r w:rsidRPr="00763567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7D023F" w:rsidRDefault="007D023F" w:rsidP="00655B57">
      <w:pPr>
        <w:ind w:firstLine="708"/>
        <w:jc w:val="both"/>
      </w:pPr>
    </w:p>
    <w:p w:rsidR="007D023F" w:rsidRDefault="007D023F" w:rsidP="00655B57">
      <w:pPr>
        <w:ind w:firstLine="708"/>
        <w:jc w:val="both"/>
      </w:pPr>
    </w:p>
    <w:p w:rsidR="007D023F" w:rsidRDefault="007D023F" w:rsidP="00655B57">
      <w:pPr>
        <w:ind w:firstLine="708"/>
        <w:jc w:val="both"/>
      </w:pPr>
    </w:p>
    <w:p w:rsidR="007D023F" w:rsidRDefault="007D023F" w:rsidP="00655B57">
      <w:pPr>
        <w:ind w:firstLine="708"/>
        <w:jc w:val="both"/>
      </w:pPr>
    </w:p>
    <w:p w:rsidR="00A80DC9" w:rsidRDefault="007D023F" w:rsidP="00425A58">
      <w:pPr>
        <w:pStyle w:val="ConsPlusNormal"/>
        <w:ind w:left="2124" w:firstLine="708"/>
        <w:jc w:val="center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                                                               </w:t>
      </w:r>
    </w:p>
    <w:p w:rsidR="00425A58" w:rsidRPr="00A80DC9" w:rsidRDefault="007D023F" w:rsidP="00A80DC9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0DC9">
        <w:rPr>
          <w:rFonts w:ascii="Times New Roman" w:hAnsi="Times New Roman" w:cs="Times New Roman"/>
          <w:iCs/>
          <w:spacing w:val="-4"/>
          <w:sz w:val="24"/>
          <w:szCs w:val="24"/>
        </w:rPr>
        <w:lastRenderedPageBreak/>
        <w:t xml:space="preserve"> </w:t>
      </w:r>
      <w:r w:rsidR="00425A58" w:rsidRPr="00A80DC9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425A58" w:rsidRPr="00A80DC9" w:rsidRDefault="00425A58" w:rsidP="00A80DC9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0DC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25A58" w:rsidRPr="00A80DC9" w:rsidRDefault="00A80DC9" w:rsidP="00A80DC9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0DC9">
        <w:rPr>
          <w:rFonts w:ascii="Times New Roman" w:hAnsi="Times New Roman" w:cs="Times New Roman"/>
          <w:sz w:val="24"/>
          <w:szCs w:val="24"/>
        </w:rPr>
        <w:t>Михайловско</w:t>
      </w:r>
      <w:r w:rsidR="00425A58" w:rsidRPr="00A80DC9">
        <w:rPr>
          <w:rFonts w:ascii="Times New Roman" w:hAnsi="Times New Roman" w:cs="Times New Roman"/>
          <w:sz w:val="24"/>
          <w:szCs w:val="24"/>
        </w:rPr>
        <w:t>го сельского поселения</w:t>
      </w:r>
    </w:p>
    <w:p w:rsidR="00425A58" w:rsidRPr="00A80DC9" w:rsidRDefault="00425A58" w:rsidP="00A80D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0DC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80DC9" w:rsidRPr="00A80D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80DC9">
        <w:rPr>
          <w:rFonts w:ascii="Times New Roman" w:hAnsi="Times New Roman" w:cs="Times New Roman"/>
          <w:sz w:val="24"/>
          <w:szCs w:val="24"/>
        </w:rPr>
        <w:t xml:space="preserve">от  № </w:t>
      </w:r>
      <w:r w:rsidR="00A80DC9" w:rsidRPr="00A80DC9">
        <w:rPr>
          <w:rFonts w:ascii="Times New Roman" w:hAnsi="Times New Roman" w:cs="Times New Roman"/>
          <w:sz w:val="24"/>
          <w:szCs w:val="24"/>
        </w:rPr>
        <w:t>15</w:t>
      </w:r>
      <w:r w:rsidR="004A0ED3" w:rsidRPr="00A80DC9">
        <w:rPr>
          <w:rFonts w:ascii="Times New Roman" w:hAnsi="Times New Roman" w:cs="Times New Roman"/>
          <w:sz w:val="24"/>
          <w:szCs w:val="24"/>
        </w:rPr>
        <w:t>.</w:t>
      </w:r>
      <w:r w:rsidR="00A80DC9" w:rsidRPr="00A80DC9">
        <w:rPr>
          <w:rFonts w:ascii="Times New Roman" w:hAnsi="Times New Roman" w:cs="Times New Roman"/>
          <w:sz w:val="24"/>
          <w:szCs w:val="24"/>
        </w:rPr>
        <w:t>11</w:t>
      </w:r>
      <w:r w:rsidR="004A0ED3" w:rsidRPr="00A80DC9">
        <w:rPr>
          <w:rFonts w:ascii="Times New Roman" w:hAnsi="Times New Roman" w:cs="Times New Roman"/>
          <w:sz w:val="24"/>
          <w:szCs w:val="24"/>
        </w:rPr>
        <w:t>.2016  №</w:t>
      </w:r>
      <w:r w:rsidR="00A80DC9" w:rsidRPr="00A80DC9">
        <w:rPr>
          <w:rFonts w:ascii="Times New Roman" w:hAnsi="Times New Roman" w:cs="Times New Roman"/>
          <w:sz w:val="24"/>
          <w:szCs w:val="24"/>
        </w:rPr>
        <w:t>172</w:t>
      </w:r>
    </w:p>
    <w:p w:rsidR="007D023F" w:rsidRPr="00A80DC9" w:rsidRDefault="007D023F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7D023F" w:rsidRPr="00A80DC9" w:rsidRDefault="007D023F" w:rsidP="00655B57">
      <w:pPr>
        <w:ind w:firstLine="708"/>
        <w:jc w:val="both"/>
      </w:pPr>
    </w:p>
    <w:p w:rsidR="00A80DC9" w:rsidRPr="00A80DC9" w:rsidRDefault="007D023F" w:rsidP="00A80DC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80DC9">
        <w:rPr>
          <w:rFonts w:ascii="Times New Roman" w:hAnsi="Times New Roman"/>
          <w:b/>
          <w:sz w:val="24"/>
          <w:szCs w:val="24"/>
        </w:rPr>
        <w:t xml:space="preserve">Программа  комплексного развития </w:t>
      </w:r>
      <w:r w:rsidR="00A80DC9" w:rsidRPr="00A80DC9">
        <w:rPr>
          <w:rFonts w:ascii="Times New Roman" w:hAnsi="Times New Roman"/>
          <w:b/>
          <w:sz w:val="24"/>
          <w:szCs w:val="24"/>
        </w:rPr>
        <w:t xml:space="preserve">социальной инфраструктуры  на территории Михайловского сельского поселения </w:t>
      </w:r>
      <w:proofErr w:type="spellStart"/>
      <w:r w:rsidR="00A80DC9" w:rsidRPr="00A80DC9">
        <w:rPr>
          <w:rFonts w:ascii="Times New Roman" w:hAnsi="Times New Roman"/>
          <w:b/>
          <w:sz w:val="24"/>
          <w:szCs w:val="24"/>
        </w:rPr>
        <w:t>Юрьевецкого</w:t>
      </w:r>
      <w:proofErr w:type="spellEnd"/>
      <w:r w:rsidR="00A80DC9" w:rsidRPr="00A80DC9">
        <w:rPr>
          <w:rFonts w:ascii="Times New Roman" w:hAnsi="Times New Roman"/>
          <w:b/>
          <w:sz w:val="24"/>
          <w:szCs w:val="24"/>
        </w:rPr>
        <w:t xml:space="preserve"> муниципального района Ивановской области</w:t>
      </w:r>
    </w:p>
    <w:p w:rsidR="00A80DC9" w:rsidRPr="00A80DC9" w:rsidRDefault="00A80DC9" w:rsidP="00A80DC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80DC9">
        <w:rPr>
          <w:rFonts w:ascii="Times New Roman" w:hAnsi="Times New Roman"/>
          <w:b/>
          <w:sz w:val="24"/>
          <w:szCs w:val="24"/>
        </w:rPr>
        <w:t>на 2016-2030 годы»</w:t>
      </w:r>
    </w:p>
    <w:p w:rsidR="00655B57" w:rsidRPr="00A80DC9" w:rsidRDefault="00655B57" w:rsidP="00655B57">
      <w:pPr>
        <w:ind w:firstLine="708"/>
        <w:jc w:val="both"/>
      </w:pPr>
    </w:p>
    <w:p w:rsidR="007D023F" w:rsidRPr="00A80DC9" w:rsidRDefault="007D023F" w:rsidP="007D023F">
      <w:pPr>
        <w:spacing w:after="120"/>
        <w:jc w:val="center"/>
      </w:pPr>
      <w:r w:rsidRPr="00A80DC9">
        <w:t>1. Паспорт</w:t>
      </w:r>
    </w:p>
    <w:p w:rsidR="007D023F" w:rsidRPr="00A80DC9" w:rsidRDefault="007D023F" w:rsidP="007D023F">
      <w:pPr>
        <w:jc w:val="center"/>
      </w:pPr>
      <w:r w:rsidRPr="00A80DC9">
        <w:t>Программы комплексного развития социальной инфраструктуры</w:t>
      </w:r>
    </w:p>
    <w:p w:rsidR="007D023F" w:rsidRPr="00A80DC9" w:rsidRDefault="00A80DC9" w:rsidP="007D023F">
      <w:pPr>
        <w:jc w:val="center"/>
      </w:pPr>
      <w:r w:rsidRPr="00A80DC9">
        <w:t>Михайлов</w:t>
      </w:r>
      <w:r w:rsidR="007D023F" w:rsidRPr="00A80DC9">
        <w:t xml:space="preserve">ского сельского поселения </w:t>
      </w:r>
      <w:proofErr w:type="spellStart"/>
      <w:r w:rsidRPr="00A80DC9">
        <w:t>Юрьевецкого</w:t>
      </w:r>
      <w:proofErr w:type="spellEnd"/>
      <w:r w:rsidRPr="00A80DC9">
        <w:t xml:space="preserve"> муниципального</w:t>
      </w:r>
      <w:r w:rsidR="007D023F" w:rsidRPr="00A80DC9">
        <w:t xml:space="preserve"> района </w:t>
      </w:r>
      <w:r w:rsidRPr="00A80DC9">
        <w:t>Иванов</w:t>
      </w:r>
      <w:r w:rsidR="00184CB9" w:rsidRPr="00A80DC9">
        <w:t>ской области на 2016- 2030</w:t>
      </w:r>
      <w:r w:rsidR="007D023F" w:rsidRPr="00A80DC9">
        <w:t xml:space="preserve">  годы</w:t>
      </w: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30"/>
        <w:gridCol w:w="7530"/>
      </w:tblGrid>
      <w:tr w:rsidR="007D023F" w:rsidRPr="00A80DC9" w:rsidTr="008F6D3E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pPr>
              <w:spacing w:after="283"/>
              <w:rPr>
                <w:lang w:val="en-US"/>
              </w:rPr>
            </w:pPr>
            <w:r w:rsidRPr="00A80DC9">
              <w:t>Наименование</w:t>
            </w:r>
            <w:r w:rsidRPr="00A80DC9"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A80DC9">
            <w:pPr>
              <w:jc w:val="both"/>
            </w:pPr>
            <w:r w:rsidRPr="00A80DC9">
              <w:t xml:space="preserve"> Программа </w:t>
            </w:r>
            <w:r w:rsidR="00A80DC9" w:rsidRPr="00A80DC9">
              <w:t xml:space="preserve">комплексного развития социальной инфраструктуры Михайловского сельского поселения </w:t>
            </w:r>
            <w:proofErr w:type="spellStart"/>
            <w:r w:rsidR="00A80DC9" w:rsidRPr="00A80DC9">
              <w:t>Юрьевецкого</w:t>
            </w:r>
            <w:proofErr w:type="spellEnd"/>
            <w:r w:rsidR="00A80DC9" w:rsidRPr="00A80DC9">
              <w:t xml:space="preserve"> муниципального района Ивановской области на 2016- 2030  годы </w:t>
            </w:r>
            <w:r w:rsidRPr="00A80DC9">
              <w:t xml:space="preserve"> (далее - Программа)</w:t>
            </w:r>
          </w:p>
        </w:tc>
      </w:tr>
      <w:tr w:rsidR="007D023F" w:rsidRPr="00A80DC9" w:rsidTr="008F6D3E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pPr>
              <w:spacing w:after="283"/>
              <w:rPr>
                <w:lang w:val="en-US"/>
              </w:rPr>
            </w:pPr>
            <w:r w:rsidRPr="00A80DC9"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r w:rsidRPr="00A80DC9">
              <w:t>Градостроительный кодекс Российской Федерации от 29 декабря 2004 года №190-ФЗ;</w:t>
            </w:r>
          </w:p>
          <w:p w:rsidR="007D023F" w:rsidRPr="00A80DC9" w:rsidRDefault="007D023F" w:rsidP="008F6D3E">
            <w:r w:rsidRPr="00A80DC9"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7D023F" w:rsidRPr="00A80DC9" w:rsidRDefault="007D023F" w:rsidP="008F6D3E">
            <w:r w:rsidRPr="00A80DC9"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  <w:r w:rsidR="00A80DC9">
              <w:t>;</w:t>
            </w:r>
          </w:p>
          <w:p w:rsidR="00A80DC9" w:rsidRPr="00A80DC9" w:rsidRDefault="00A80DC9" w:rsidP="00A80DC9">
            <w:pPr>
              <w:autoSpaceDE w:val="0"/>
              <w:autoSpaceDN w:val="0"/>
              <w:adjustRightInd w:val="0"/>
              <w:jc w:val="both"/>
              <w:outlineLvl w:val="0"/>
            </w:pPr>
            <w:r w:rsidRPr="00A80DC9">
              <w:t xml:space="preserve">Устав Михайловского сельского поселения </w:t>
            </w:r>
            <w:proofErr w:type="spellStart"/>
            <w:r w:rsidRPr="00A80DC9">
              <w:t>Юрьевецкого</w:t>
            </w:r>
            <w:proofErr w:type="spellEnd"/>
            <w:r w:rsidRPr="00A80DC9">
              <w:t xml:space="preserve"> муниципального района Ивановской области;</w:t>
            </w:r>
          </w:p>
          <w:p w:rsidR="00A80DC9" w:rsidRPr="00A80DC9" w:rsidRDefault="00A80DC9" w:rsidP="00A80DC9">
            <w:pPr>
              <w:autoSpaceDE w:val="0"/>
              <w:autoSpaceDN w:val="0"/>
              <w:adjustRightInd w:val="0"/>
              <w:jc w:val="both"/>
              <w:outlineLvl w:val="0"/>
            </w:pPr>
            <w:r w:rsidRPr="00A80DC9">
              <w:t xml:space="preserve">Генеральный план Михайловского сельского поселения </w:t>
            </w:r>
            <w:proofErr w:type="spellStart"/>
            <w:r w:rsidRPr="00A80DC9">
              <w:t>Юрьевецкого</w:t>
            </w:r>
            <w:proofErr w:type="spellEnd"/>
            <w:r w:rsidRPr="00A80DC9">
              <w:t xml:space="preserve"> муниципального района Ивановской области</w:t>
            </w:r>
          </w:p>
          <w:p w:rsidR="00A80DC9" w:rsidRPr="00A80DC9" w:rsidRDefault="00A80DC9" w:rsidP="008F6D3E"/>
        </w:tc>
      </w:tr>
      <w:tr w:rsidR="007D023F" w:rsidRPr="00A80DC9" w:rsidTr="008F6D3E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A80DC9">
            <w:pPr>
              <w:spacing w:after="283"/>
              <w:rPr>
                <w:lang w:val="en-US"/>
              </w:rPr>
            </w:pPr>
            <w:r w:rsidRPr="00A80DC9">
              <w:t xml:space="preserve">Заказчик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A80DC9">
            <w:pPr>
              <w:jc w:val="both"/>
            </w:pPr>
            <w:r w:rsidRPr="00A80DC9">
              <w:t xml:space="preserve"> Администрация </w:t>
            </w:r>
            <w:r w:rsidR="00A80DC9">
              <w:t>Михайловского</w:t>
            </w:r>
            <w:r w:rsidRPr="00A80DC9">
              <w:t xml:space="preserve"> сельского поселения </w:t>
            </w:r>
          </w:p>
        </w:tc>
      </w:tr>
      <w:tr w:rsidR="007D023F" w:rsidRPr="00A80DC9" w:rsidTr="008F6D3E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A80DC9" w:rsidP="00A80DC9">
            <w:pPr>
              <w:spacing w:after="283"/>
            </w:pPr>
            <w:r>
              <w:t>Р</w:t>
            </w:r>
            <w:r w:rsidR="007D023F" w:rsidRPr="00A80DC9">
              <w:t xml:space="preserve">азработчик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A80DC9">
            <w:pPr>
              <w:spacing w:after="283"/>
            </w:pPr>
            <w:r w:rsidRPr="00A80DC9">
              <w:t xml:space="preserve">Администрация </w:t>
            </w:r>
            <w:r w:rsidR="00A80DC9">
              <w:t>Михайловск</w:t>
            </w:r>
            <w:r w:rsidRPr="00A80DC9">
              <w:t xml:space="preserve">ого сельского поселения </w:t>
            </w:r>
          </w:p>
        </w:tc>
      </w:tr>
      <w:tr w:rsidR="007D023F" w:rsidRPr="00A80DC9" w:rsidTr="008F6D3E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pPr>
              <w:spacing w:after="283"/>
              <w:rPr>
                <w:lang w:val="en-US"/>
              </w:rPr>
            </w:pPr>
            <w:r w:rsidRPr="00A80DC9"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r w:rsidRPr="00A80DC9">
              <w:t>Цель:</w:t>
            </w:r>
            <w:r w:rsidRPr="00A80DC9">
              <w:br/>
              <w:t xml:space="preserve">Обеспечение развития социальной инфраструктуры </w:t>
            </w:r>
            <w:r w:rsidR="00A80DC9">
              <w:t>Михайловск</w:t>
            </w:r>
            <w:r w:rsidR="00A80DC9" w:rsidRPr="00A80DC9">
              <w:t xml:space="preserve">ого </w:t>
            </w:r>
            <w:r w:rsidRPr="00A80DC9">
              <w:t xml:space="preserve"> сельского  поселения  для закрепления населения, повышения уровня его жизни </w:t>
            </w:r>
          </w:p>
          <w:p w:rsidR="007D023F" w:rsidRPr="00A80DC9" w:rsidRDefault="007D023F" w:rsidP="008F6D3E">
            <w:r w:rsidRPr="00A80DC9">
              <w:t>Задачи:</w:t>
            </w:r>
          </w:p>
          <w:p w:rsidR="007D023F" w:rsidRPr="00A80DC9" w:rsidRDefault="007D023F" w:rsidP="008F6D3E">
            <w:r w:rsidRPr="00A80DC9">
              <w:t>- развитие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7D023F" w:rsidRPr="00A80DC9" w:rsidRDefault="007D023F" w:rsidP="008F6D3E">
            <w:r w:rsidRPr="00A80DC9">
              <w:t>-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A80DC9">
              <w:br/>
              <w:t xml:space="preserve">- улучшение условий проживания населения за счет строительства, реконструкции и ремонта объектов транспортной инфраструктуры, </w:t>
            </w:r>
          </w:p>
          <w:p w:rsidR="007D023F" w:rsidRPr="00A80DC9" w:rsidRDefault="007D023F" w:rsidP="00A80DC9">
            <w:r w:rsidRPr="00A80DC9">
              <w:t>жилого фонда, жилищно-коммунального хозяйства, мест массового отдыха и рекреации;</w:t>
            </w:r>
            <w:r w:rsidRPr="00A80DC9">
              <w:br/>
            </w:r>
            <w:r w:rsidRPr="00A80DC9">
              <w:lastRenderedPageBreak/>
              <w:t xml:space="preserve">- 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r w:rsidR="00A80DC9">
              <w:t>Михайловск</w:t>
            </w:r>
            <w:r w:rsidR="00A80DC9" w:rsidRPr="00A80DC9">
              <w:t>о</w:t>
            </w:r>
            <w:r w:rsidR="00A80DC9">
              <w:t>м с</w:t>
            </w:r>
            <w:r w:rsidRPr="00A80DC9">
              <w:t>ельском поселении.</w:t>
            </w:r>
          </w:p>
        </w:tc>
      </w:tr>
      <w:tr w:rsidR="007D023F" w:rsidRPr="00A80DC9" w:rsidTr="008F6D3E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pPr>
              <w:spacing w:after="283"/>
            </w:pPr>
            <w:r w:rsidRPr="00A80DC9">
              <w:lastRenderedPageBreak/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C9">
              <w:rPr>
                <w:rFonts w:ascii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A80DC9">
              <w:rPr>
                <w:rFonts w:ascii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A80D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улучшение качества услуг, предоставляемых учреждениями культуры </w:t>
            </w:r>
            <w:r w:rsidR="00A80DC9" w:rsidRPr="00A80DC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  <w:r w:rsidRPr="00A80D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D023F" w:rsidRPr="00A80DC9" w:rsidRDefault="007D023F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C9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  <w:r w:rsidRPr="00A80DC9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централизованной системы водоснабжения, газоснабжения;</w:t>
            </w:r>
          </w:p>
          <w:p w:rsidR="007D023F" w:rsidRPr="00A80DC9" w:rsidRDefault="007D023F" w:rsidP="008F6D3E">
            <w:r w:rsidRPr="00A80DC9">
              <w:t>- развитие транспортной инфраструктуры.</w:t>
            </w:r>
          </w:p>
        </w:tc>
      </w:tr>
      <w:tr w:rsidR="007D023F" w:rsidRPr="00A80DC9" w:rsidTr="008F6D3E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pPr>
              <w:spacing w:after="283"/>
            </w:pPr>
            <w:r w:rsidRPr="00A80DC9"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r w:rsidRPr="00A80DC9">
              <w:t>1.</w:t>
            </w:r>
            <w:r w:rsidR="00184CB9" w:rsidRPr="00A80DC9">
              <w:t xml:space="preserve"> Проектирование и </w:t>
            </w:r>
            <w:r w:rsidR="00617D58" w:rsidRPr="00A80DC9">
              <w:t>строительство</w:t>
            </w:r>
            <w:r w:rsidR="00184CB9" w:rsidRPr="00A80DC9">
              <w:t xml:space="preserve"> общеобразовательной школы</w:t>
            </w:r>
            <w:r w:rsidRPr="00A80DC9">
              <w:t>.</w:t>
            </w:r>
          </w:p>
          <w:p w:rsidR="007D023F" w:rsidRPr="00A80DC9" w:rsidRDefault="007D023F" w:rsidP="008F6D3E">
            <w:r w:rsidRPr="00A80DC9">
              <w:t>2. Проектирование и строительство помещений для физкультурных занятий и тренировок;</w:t>
            </w:r>
          </w:p>
          <w:p w:rsidR="007D023F" w:rsidRPr="00A80DC9" w:rsidRDefault="00184CB9" w:rsidP="008F6D3E">
            <w:r w:rsidRPr="00A80DC9">
              <w:t>3</w:t>
            </w:r>
            <w:r w:rsidR="007D023F" w:rsidRPr="00A80DC9">
              <w:t>. Капитальный ремонт и ремонт автомобильных дорог местного значения;</w:t>
            </w:r>
          </w:p>
          <w:p w:rsidR="007D023F" w:rsidRPr="00A80DC9" w:rsidRDefault="00184CB9" w:rsidP="008F6D3E">
            <w:r w:rsidRPr="00A80DC9">
              <w:t>4</w:t>
            </w:r>
            <w:r w:rsidR="007D023F" w:rsidRPr="00A80DC9">
              <w:t>. Строительство и реконструкция объектов водоснабжения;</w:t>
            </w:r>
          </w:p>
          <w:p w:rsidR="007D023F" w:rsidRPr="00A80DC9" w:rsidRDefault="00184CB9" w:rsidP="008F6D3E">
            <w:r w:rsidRPr="00A80DC9">
              <w:t>5</w:t>
            </w:r>
            <w:r w:rsidR="007D023F" w:rsidRPr="00A80DC9">
              <w:t>. Строительство объектов газоснабжения.</w:t>
            </w:r>
          </w:p>
        </w:tc>
      </w:tr>
      <w:tr w:rsidR="007D023F" w:rsidRPr="00A80DC9" w:rsidTr="008F6D3E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pPr>
              <w:spacing w:after="283"/>
            </w:pPr>
            <w:r w:rsidRPr="00A80DC9"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r w:rsidRPr="00A80DC9">
              <w:t>Срок реализации Программы 2016-2030 годы, в 2 этапа</w:t>
            </w:r>
          </w:p>
          <w:p w:rsidR="007D023F" w:rsidRPr="00A80DC9" w:rsidRDefault="007D023F" w:rsidP="008F6D3E">
            <w:r w:rsidRPr="00A80DC9">
              <w:t>1 этап – с 2016 по 2020 годы</w:t>
            </w:r>
          </w:p>
          <w:p w:rsidR="007D023F" w:rsidRPr="00A80DC9" w:rsidRDefault="007D023F" w:rsidP="008F6D3E">
            <w:r w:rsidRPr="00A80DC9">
              <w:t>2 этап – с 2021 по 2030 годы</w:t>
            </w:r>
          </w:p>
        </w:tc>
      </w:tr>
      <w:tr w:rsidR="007D023F" w:rsidRPr="00A80DC9" w:rsidTr="008F6D3E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pPr>
              <w:spacing w:after="283"/>
            </w:pPr>
            <w:r w:rsidRPr="00A80DC9"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pPr>
              <w:spacing w:after="120"/>
              <w:jc w:val="both"/>
            </w:pPr>
            <w:r w:rsidRPr="00A80DC9">
              <w:t xml:space="preserve">Прогнозный общий объем финансирования Программы на период 2016-2030 годов составляет </w:t>
            </w:r>
            <w:r w:rsidR="00954DD8">
              <w:t>23</w:t>
            </w:r>
            <w:r w:rsidR="0006034C">
              <w:t>71</w:t>
            </w:r>
            <w:r w:rsidR="00954DD8">
              <w:t>4</w:t>
            </w:r>
            <w:r w:rsidRPr="00A80DC9">
              <w:t xml:space="preserve"> тыс. руб., в том числе по годам:</w:t>
            </w:r>
          </w:p>
          <w:p w:rsidR="00593B84" w:rsidRPr="00A80DC9" w:rsidRDefault="00593B84" w:rsidP="00593B84">
            <w:pPr>
              <w:spacing w:after="120"/>
              <w:jc w:val="both"/>
            </w:pPr>
            <w:r w:rsidRPr="00A80DC9">
              <w:t xml:space="preserve">2016 год -   </w:t>
            </w:r>
            <w:r w:rsidR="00954DD8">
              <w:t>14</w:t>
            </w:r>
            <w:r w:rsidRPr="00A80DC9">
              <w:t>,0 тыс. рублей;</w:t>
            </w:r>
          </w:p>
          <w:p w:rsidR="00593B84" w:rsidRPr="00A80DC9" w:rsidRDefault="00954DD8" w:rsidP="00593B84">
            <w:pPr>
              <w:spacing w:after="120"/>
              <w:jc w:val="both"/>
            </w:pPr>
            <w:r>
              <w:t>2017 год -   2</w:t>
            </w:r>
            <w:r w:rsidR="00593B84" w:rsidRPr="00A80DC9">
              <w:t xml:space="preserve">00,0 тыс. рублей; </w:t>
            </w:r>
          </w:p>
          <w:p w:rsidR="00593B84" w:rsidRPr="00A80DC9" w:rsidRDefault="00593B84" w:rsidP="00593B84">
            <w:pPr>
              <w:spacing w:after="120"/>
              <w:jc w:val="both"/>
            </w:pPr>
            <w:r w:rsidRPr="00A80DC9">
              <w:t xml:space="preserve">2018 год -    </w:t>
            </w:r>
            <w:r w:rsidR="00954DD8">
              <w:t>7</w:t>
            </w:r>
            <w:r w:rsidR="008E0E38">
              <w:t>3</w:t>
            </w:r>
            <w:r w:rsidRPr="00A80DC9">
              <w:t>00,0 тыс</w:t>
            </w:r>
            <w:proofErr w:type="gramStart"/>
            <w:r w:rsidRPr="00A80DC9">
              <w:t>.р</w:t>
            </w:r>
            <w:proofErr w:type="gramEnd"/>
            <w:r w:rsidRPr="00A80DC9">
              <w:t xml:space="preserve">ублей; </w:t>
            </w:r>
          </w:p>
          <w:p w:rsidR="00593B84" w:rsidRPr="00A80DC9" w:rsidRDefault="00593B84" w:rsidP="00593B84">
            <w:pPr>
              <w:spacing w:after="120"/>
              <w:jc w:val="both"/>
            </w:pPr>
            <w:r w:rsidRPr="00A80DC9">
              <w:t xml:space="preserve">2019 год -    </w:t>
            </w:r>
            <w:r w:rsidR="0006034C">
              <w:t>800</w:t>
            </w:r>
            <w:r w:rsidRPr="00A80DC9">
              <w:t>,0 тыс</w:t>
            </w:r>
            <w:proofErr w:type="gramStart"/>
            <w:r w:rsidRPr="00A80DC9">
              <w:t>.р</w:t>
            </w:r>
            <w:proofErr w:type="gramEnd"/>
            <w:r w:rsidRPr="00A80DC9">
              <w:t>ублей;</w:t>
            </w:r>
          </w:p>
          <w:p w:rsidR="00593B84" w:rsidRPr="00A80DC9" w:rsidRDefault="00593B84" w:rsidP="00593B84">
            <w:pPr>
              <w:spacing w:after="120"/>
              <w:jc w:val="both"/>
            </w:pPr>
            <w:r w:rsidRPr="00A80DC9">
              <w:t>2020 год -   400,0 тыс</w:t>
            </w:r>
            <w:proofErr w:type="gramStart"/>
            <w:r w:rsidRPr="00A80DC9">
              <w:t>.р</w:t>
            </w:r>
            <w:proofErr w:type="gramEnd"/>
            <w:r w:rsidRPr="00A80DC9">
              <w:t>ублей</w:t>
            </w:r>
          </w:p>
          <w:p w:rsidR="00593B84" w:rsidRPr="00A80DC9" w:rsidRDefault="00954DD8" w:rsidP="00593B84">
            <w:pPr>
              <w:spacing w:after="120"/>
              <w:jc w:val="both"/>
            </w:pPr>
            <w:r>
              <w:t>2021-2030 годы -    1</w:t>
            </w:r>
            <w:r w:rsidR="00593B84" w:rsidRPr="00A80DC9">
              <w:t>5 000,0 тыс</w:t>
            </w:r>
            <w:proofErr w:type="gramStart"/>
            <w:r w:rsidR="00593B84" w:rsidRPr="00A80DC9">
              <w:t>.р</w:t>
            </w:r>
            <w:proofErr w:type="gramEnd"/>
            <w:r w:rsidR="00593B84" w:rsidRPr="00A80DC9">
              <w:t>ублей</w:t>
            </w:r>
          </w:p>
          <w:p w:rsidR="007D023F" w:rsidRPr="00A80DC9" w:rsidRDefault="007D023F" w:rsidP="00BD4434">
            <w:r w:rsidRPr="00A80DC9">
              <w:t xml:space="preserve">Финансирование входящих в Программу мероприятий осуществляется за счет средств  бюджета  </w:t>
            </w:r>
            <w:r w:rsidR="00BD2D14">
              <w:t>Михайлов</w:t>
            </w:r>
            <w:r w:rsidRPr="00A80DC9">
              <w:t xml:space="preserve">ского сельского поселения </w:t>
            </w:r>
          </w:p>
        </w:tc>
      </w:tr>
      <w:tr w:rsidR="007D023F" w:rsidRPr="00A80DC9" w:rsidTr="008F6D3E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pPr>
              <w:spacing w:after="283"/>
            </w:pPr>
            <w:r w:rsidRPr="00A80DC9"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80DC9" w:rsidRDefault="007D023F" w:rsidP="008F6D3E">
            <w:pPr>
              <w:spacing w:after="283"/>
            </w:pPr>
            <w:r w:rsidRPr="00A80DC9">
              <w:t xml:space="preserve"> Повышение уровня жизни и закрепление населения квалифицированными трудовыми ресурсами.  </w:t>
            </w:r>
          </w:p>
        </w:tc>
      </w:tr>
    </w:tbl>
    <w:p w:rsidR="007D023F" w:rsidRDefault="007D023F" w:rsidP="00655B57">
      <w:pPr>
        <w:ind w:firstLine="708"/>
        <w:jc w:val="both"/>
      </w:pPr>
    </w:p>
    <w:p w:rsidR="00BD4434" w:rsidRPr="00A80DC9" w:rsidRDefault="00BD4434" w:rsidP="00655B57">
      <w:pPr>
        <w:ind w:firstLine="708"/>
        <w:jc w:val="both"/>
      </w:pPr>
    </w:p>
    <w:p w:rsidR="00322E38" w:rsidRPr="00A80DC9" w:rsidRDefault="00322E38" w:rsidP="00322E38">
      <w:pPr>
        <w:spacing w:before="240" w:after="120"/>
        <w:jc w:val="center"/>
        <w:rPr>
          <w:b/>
          <w:bCs/>
        </w:rPr>
      </w:pPr>
      <w:r w:rsidRPr="00A80DC9">
        <w:rPr>
          <w:b/>
          <w:bCs/>
        </w:rPr>
        <w:lastRenderedPageBreak/>
        <w:t>Раздел 1. Характеристика существующего состояния социальной инфраструктуры</w:t>
      </w:r>
    </w:p>
    <w:p w:rsidR="00322E38" w:rsidRPr="00B7314B" w:rsidRDefault="00322E38" w:rsidP="00B7314B">
      <w:pPr>
        <w:pStyle w:val="a5"/>
        <w:numPr>
          <w:ilvl w:val="1"/>
          <w:numId w:val="7"/>
        </w:numPr>
        <w:spacing w:before="240" w:after="120"/>
        <w:jc w:val="both"/>
        <w:rPr>
          <w:b/>
          <w:bCs/>
          <w:lang w:val="ru-RU"/>
        </w:rPr>
      </w:pPr>
      <w:r w:rsidRPr="00B7314B">
        <w:rPr>
          <w:b/>
          <w:bCs/>
          <w:lang w:val="ru-RU"/>
        </w:rPr>
        <w:t>Описание социально-экономического состояния поселения, сведения о градостроительной деятельности на территории поселения</w:t>
      </w:r>
    </w:p>
    <w:p w:rsidR="00B7314B" w:rsidRPr="00B7314B" w:rsidRDefault="00B7314B" w:rsidP="00B7314B">
      <w:pPr>
        <w:jc w:val="both"/>
        <w:rPr>
          <w:szCs w:val="28"/>
        </w:rPr>
      </w:pPr>
      <w:r w:rsidRPr="00B7314B">
        <w:t xml:space="preserve">     </w:t>
      </w:r>
      <w:r w:rsidRPr="00B7314B">
        <w:rPr>
          <w:szCs w:val="28"/>
        </w:rPr>
        <w:t xml:space="preserve">В соответствии с Законом Ивановской области от 06.05.2015 № 34-ОЗ “О преобразовании сельских поселений в </w:t>
      </w:r>
      <w:proofErr w:type="spellStart"/>
      <w:r w:rsidRPr="00B7314B">
        <w:rPr>
          <w:szCs w:val="28"/>
        </w:rPr>
        <w:t>Юрьевецком</w:t>
      </w:r>
      <w:proofErr w:type="spellEnd"/>
      <w:r w:rsidRPr="00B7314B">
        <w:rPr>
          <w:szCs w:val="28"/>
        </w:rPr>
        <w:t xml:space="preserve"> муниципальном районе”, преобразованы Михайловское сельское поселение и </w:t>
      </w:r>
      <w:proofErr w:type="spellStart"/>
      <w:r w:rsidRPr="00B7314B">
        <w:rPr>
          <w:szCs w:val="28"/>
        </w:rPr>
        <w:t>Костяевское</w:t>
      </w:r>
      <w:proofErr w:type="spellEnd"/>
      <w:r w:rsidRPr="00B7314B">
        <w:rPr>
          <w:szCs w:val="28"/>
        </w:rPr>
        <w:t xml:space="preserve"> сельское поселение </w:t>
      </w:r>
      <w:proofErr w:type="spellStart"/>
      <w:r w:rsidRPr="00B7314B">
        <w:rPr>
          <w:szCs w:val="28"/>
        </w:rPr>
        <w:t>Юрьевецкого</w:t>
      </w:r>
      <w:proofErr w:type="spellEnd"/>
      <w:r w:rsidRPr="00B7314B">
        <w:rPr>
          <w:szCs w:val="28"/>
        </w:rPr>
        <w:t xml:space="preserve"> муниципального района путем объединения в единое сельское поселение и создано Михайловское сельское поселение </w:t>
      </w:r>
      <w:proofErr w:type="spellStart"/>
      <w:r w:rsidRPr="00B7314B">
        <w:rPr>
          <w:szCs w:val="28"/>
        </w:rPr>
        <w:t>Юрьевецкого</w:t>
      </w:r>
      <w:proofErr w:type="spellEnd"/>
      <w:r w:rsidRPr="00B7314B">
        <w:rPr>
          <w:szCs w:val="28"/>
        </w:rPr>
        <w:t xml:space="preserve"> муниципального района.</w:t>
      </w:r>
    </w:p>
    <w:p w:rsidR="00B7314B" w:rsidRPr="00B7314B" w:rsidRDefault="00B7314B" w:rsidP="00B7314B">
      <w:pPr>
        <w:jc w:val="both"/>
        <w:rPr>
          <w:szCs w:val="28"/>
        </w:rPr>
      </w:pPr>
      <w:proofErr w:type="gramStart"/>
      <w:r w:rsidRPr="00B7314B">
        <w:rPr>
          <w:szCs w:val="28"/>
        </w:rPr>
        <w:t xml:space="preserve">Михайловское сельское поселение  -  расположено в западной части </w:t>
      </w:r>
      <w:proofErr w:type="spellStart"/>
      <w:r w:rsidRPr="00B7314B">
        <w:rPr>
          <w:szCs w:val="28"/>
        </w:rPr>
        <w:t>Юрьевецкого</w:t>
      </w:r>
      <w:proofErr w:type="spellEnd"/>
      <w:r w:rsidRPr="00B7314B">
        <w:rPr>
          <w:szCs w:val="28"/>
        </w:rPr>
        <w:t xml:space="preserve"> муниципального района, на западе граничит с Кинешемским муниципальным районом, на севере граница проходит по </w:t>
      </w:r>
      <w:proofErr w:type="spellStart"/>
      <w:r w:rsidRPr="00B7314B">
        <w:rPr>
          <w:szCs w:val="28"/>
        </w:rPr>
        <w:t>смежеству</w:t>
      </w:r>
      <w:proofErr w:type="spellEnd"/>
      <w:r w:rsidRPr="00B7314B">
        <w:rPr>
          <w:szCs w:val="28"/>
        </w:rPr>
        <w:t xml:space="preserve"> с </w:t>
      </w:r>
      <w:proofErr w:type="spellStart"/>
      <w:r w:rsidRPr="00B7314B">
        <w:rPr>
          <w:szCs w:val="28"/>
        </w:rPr>
        <w:t>Кадыйским</w:t>
      </w:r>
      <w:proofErr w:type="spellEnd"/>
      <w:r w:rsidRPr="00B7314B">
        <w:rPr>
          <w:szCs w:val="28"/>
        </w:rPr>
        <w:t xml:space="preserve"> муниципальным районом Костромской области и Кинешемским муниципальным районом, на востоке – граничит с </w:t>
      </w:r>
      <w:proofErr w:type="spellStart"/>
      <w:r w:rsidRPr="00B7314B">
        <w:rPr>
          <w:szCs w:val="28"/>
        </w:rPr>
        <w:t>Елнатским</w:t>
      </w:r>
      <w:proofErr w:type="spellEnd"/>
      <w:r w:rsidRPr="00B7314B">
        <w:rPr>
          <w:szCs w:val="28"/>
        </w:rPr>
        <w:t xml:space="preserve"> сельским поселением </w:t>
      </w:r>
      <w:proofErr w:type="spellStart"/>
      <w:r w:rsidRPr="00B7314B">
        <w:rPr>
          <w:szCs w:val="28"/>
        </w:rPr>
        <w:t>Юрьевецкого</w:t>
      </w:r>
      <w:proofErr w:type="spellEnd"/>
      <w:r w:rsidRPr="00B7314B">
        <w:rPr>
          <w:szCs w:val="28"/>
        </w:rPr>
        <w:t xml:space="preserve"> муниципального района, на  юге – с </w:t>
      </w:r>
      <w:proofErr w:type="spellStart"/>
      <w:r w:rsidRPr="00B7314B">
        <w:rPr>
          <w:szCs w:val="28"/>
        </w:rPr>
        <w:t>Лухским</w:t>
      </w:r>
      <w:proofErr w:type="spellEnd"/>
      <w:r w:rsidRPr="00B7314B">
        <w:rPr>
          <w:szCs w:val="28"/>
        </w:rPr>
        <w:t xml:space="preserve"> и </w:t>
      </w:r>
      <w:proofErr w:type="spellStart"/>
      <w:r w:rsidRPr="00B7314B">
        <w:rPr>
          <w:szCs w:val="28"/>
        </w:rPr>
        <w:t>Пучежским</w:t>
      </w:r>
      <w:proofErr w:type="spellEnd"/>
      <w:r w:rsidRPr="00B7314B">
        <w:rPr>
          <w:szCs w:val="28"/>
        </w:rPr>
        <w:t xml:space="preserve"> муниципальными районами.</w:t>
      </w:r>
      <w:proofErr w:type="gramEnd"/>
    </w:p>
    <w:p w:rsidR="00B7314B" w:rsidRPr="00B7314B" w:rsidRDefault="00B7314B" w:rsidP="00B7314B">
      <w:pPr>
        <w:jc w:val="both"/>
      </w:pPr>
      <w:r w:rsidRPr="00B7314B">
        <w:rPr>
          <w:szCs w:val="28"/>
        </w:rPr>
        <w:t xml:space="preserve">Протяженность границы 108,05 км. </w:t>
      </w:r>
      <w:r w:rsidRPr="00B7314B">
        <w:t>Площадь территории поселения-135371,0 га</w:t>
      </w:r>
    </w:p>
    <w:p w:rsidR="00B7314B" w:rsidRPr="00B7314B" w:rsidRDefault="00B7314B" w:rsidP="00B7314B">
      <w:pPr>
        <w:tabs>
          <w:tab w:val="left" w:pos="-3240"/>
        </w:tabs>
        <w:jc w:val="both"/>
        <w:rPr>
          <w:szCs w:val="28"/>
        </w:rPr>
      </w:pPr>
      <w:r w:rsidRPr="00B7314B">
        <w:rPr>
          <w:szCs w:val="28"/>
        </w:rPr>
        <w:t>На территории поселения проживает – 1347 человек (по данным от 01.01.2016г.)</w:t>
      </w:r>
    </w:p>
    <w:p w:rsidR="00B7314B" w:rsidRPr="00B7314B" w:rsidRDefault="00B7314B" w:rsidP="00B7314B">
      <w:pPr>
        <w:jc w:val="both"/>
        <w:rPr>
          <w:szCs w:val="28"/>
        </w:rPr>
      </w:pPr>
      <w:r w:rsidRPr="00B7314B">
        <w:rPr>
          <w:szCs w:val="28"/>
        </w:rPr>
        <w:t xml:space="preserve">Административным центром Михайловского сельского поселения является д. </w:t>
      </w:r>
      <w:proofErr w:type="spellStart"/>
      <w:r w:rsidRPr="00B7314B">
        <w:rPr>
          <w:szCs w:val="28"/>
        </w:rPr>
        <w:t>Михайлово</w:t>
      </w:r>
      <w:proofErr w:type="spellEnd"/>
      <w:r w:rsidRPr="00B7314B">
        <w:rPr>
          <w:szCs w:val="28"/>
        </w:rPr>
        <w:t xml:space="preserve">. Расстояние по автодороге от </w:t>
      </w:r>
      <w:proofErr w:type="spellStart"/>
      <w:r w:rsidRPr="00B7314B">
        <w:rPr>
          <w:szCs w:val="28"/>
        </w:rPr>
        <w:t>д</w:t>
      </w:r>
      <w:proofErr w:type="gramStart"/>
      <w:r w:rsidRPr="00B7314B">
        <w:rPr>
          <w:szCs w:val="28"/>
        </w:rPr>
        <w:t>.М</w:t>
      </w:r>
      <w:proofErr w:type="gramEnd"/>
      <w:r w:rsidRPr="00B7314B">
        <w:rPr>
          <w:szCs w:val="28"/>
        </w:rPr>
        <w:t>ихайлово</w:t>
      </w:r>
      <w:proofErr w:type="spellEnd"/>
      <w:r w:rsidRPr="00B7314B">
        <w:rPr>
          <w:szCs w:val="28"/>
        </w:rPr>
        <w:t xml:space="preserve">  до г. Юрьевец - 25 км, до областного центра г. Иваново - 157 км.</w:t>
      </w:r>
    </w:p>
    <w:p w:rsidR="00B7314B" w:rsidRPr="00B7314B" w:rsidRDefault="00B7314B" w:rsidP="00B7314B">
      <w:pPr>
        <w:jc w:val="both"/>
        <w:rPr>
          <w:szCs w:val="28"/>
        </w:rPr>
      </w:pPr>
      <w:r w:rsidRPr="00B7314B">
        <w:rPr>
          <w:szCs w:val="28"/>
        </w:rPr>
        <w:t xml:space="preserve">В состав вновь образованного Михайловского сельского поселения входят 67 населенных пунктов: </w:t>
      </w:r>
    </w:p>
    <w:p w:rsidR="00B7314B" w:rsidRPr="00B7314B" w:rsidRDefault="00B7314B" w:rsidP="00B7314B">
      <w:pPr>
        <w:jc w:val="both"/>
        <w:rPr>
          <w:szCs w:val="28"/>
        </w:rPr>
      </w:pPr>
      <w:r w:rsidRPr="00B7314B">
        <w:rPr>
          <w:szCs w:val="28"/>
        </w:rPr>
        <w:t xml:space="preserve">села: Жарки, </w:t>
      </w:r>
      <w:proofErr w:type="spellStart"/>
      <w:r w:rsidRPr="00B7314B">
        <w:rPr>
          <w:szCs w:val="28"/>
        </w:rPr>
        <w:t>Ильинское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Каменники</w:t>
      </w:r>
      <w:proofErr w:type="spellEnd"/>
      <w:r w:rsidRPr="00B7314B">
        <w:rPr>
          <w:szCs w:val="28"/>
        </w:rPr>
        <w:t>, Талица;</w:t>
      </w:r>
    </w:p>
    <w:p w:rsidR="00B7314B" w:rsidRPr="00B7314B" w:rsidRDefault="00B7314B" w:rsidP="00B7314B">
      <w:pPr>
        <w:jc w:val="both"/>
        <w:rPr>
          <w:szCs w:val="28"/>
        </w:rPr>
      </w:pPr>
      <w:proofErr w:type="spellStart"/>
      <w:proofErr w:type="gramStart"/>
      <w:r w:rsidRPr="00B7314B">
        <w:rPr>
          <w:szCs w:val="28"/>
        </w:rPr>
        <w:t>деревени</w:t>
      </w:r>
      <w:proofErr w:type="spellEnd"/>
      <w:r w:rsidRPr="00B7314B">
        <w:rPr>
          <w:szCs w:val="28"/>
        </w:rPr>
        <w:t xml:space="preserve">:, </w:t>
      </w:r>
      <w:proofErr w:type="spellStart"/>
      <w:r w:rsidRPr="00B7314B">
        <w:rPr>
          <w:szCs w:val="28"/>
        </w:rPr>
        <w:t>Аксениха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Алешково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Амбросово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Астафьево</w:t>
      </w:r>
      <w:proofErr w:type="spellEnd"/>
      <w:r w:rsidRPr="00B7314B">
        <w:rPr>
          <w:szCs w:val="28"/>
        </w:rPr>
        <w:t xml:space="preserve">, Барсуки, Боровое, Быстрица, </w:t>
      </w:r>
      <w:proofErr w:type="spellStart"/>
      <w:r w:rsidRPr="00B7314B">
        <w:rPr>
          <w:szCs w:val="28"/>
        </w:rPr>
        <w:t>Ваньково</w:t>
      </w:r>
      <w:proofErr w:type="spellEnd"/>
      <w:r w:rsidRPr="00B7314B">
        <w:rPr>
          <w:szCs w:val="28"/>
        </w:rPr>
        <w:t xml:space="preserve">, Гарь Большая, </w:t>
      </w:r>
      <w:proofErr w:type="spellStart"/>
      <w:r w:rsidRPr="00B7314B">
        <w:rPr>
          <w:szCs w:val="28"/>
        </w:rPr>
        <w:t>Голодаево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Горшуково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Гречушное</w:t>
      </w:r>
      <w:proofErr w:type="spellEnd"/>
      <w:r w:rsidRPr="00B7314B">
        <w:rPr>
          <w:szCs w:val="28"/>
        </w:rPr>
        <w:t xml:space="preserve">, Гришино, </w:t>
      </w:r>
      <w:proofErr w:type="spellStart"/>
      <w:r w:rsidRPr="00B7314B">
        <w:rPr>
          <w:szCs w:val="28"/>
        </w:rPr>
        <w:t>Дубнево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Заднево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Захариха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Злобино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Зыково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Зяблово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Иваниха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Иваниха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Калитиха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Кашино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Киселево</w:t>
      </w:r>
      <w:proofErr w:type="spellEnd"/>
      <w:r w:rsidRPr="00B7314B">
        <w:rPr>
          <w:szCs w:val="28"/>
        </w:rPr>
        <w:t xml:space="preserve"> Большое, </w:t>
      </w:r>
      <w:proofErr w:type="spellStart"/>
      <w:r w:rsidRPr="00B7314B">
        <w:rPr>
          <w:szCs w:val="28"/>
        </w:rPr>
        <w:t>Киселево</w:t>
      </w:r>
      <w:proofErr w:type="spellEnd"/>
      <w:r w:rsidRPr="00B7314B">
        <w:rPr>
          <w:szCs w:val="28"/>
        </w:rPr>
        <w:t xml:space="preserve"> Малое, </w:t>
      </w:r>
      <w:proofErr w:type="spellStart"/>
      <w:r w:rsidRPr="00B7314B">
        <w:rPr>
          <w:szCs w:val="28"/>
        </w:rPr>
        <w:t>Кокуево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Корючиха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Коурцево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Костяево</w:t>
      </w:r>
      <w:proofErr w:type="spellEnd"/>
      <w:r w:rsidRPr="00B7314B">
        <w:rPr>
          <w:szCs w:val="28"/>
        </w:rPr>
        <w:t xml:space="preserve"> Большое, </w:t>
      </w:r>
      <w:proofErr w:type="spellStart"/>
      <w:r w:rsidRPr="00B7314B">
        <w:rPr>
          <w:szCs w:val="28"/>
        </w:rPr>
        <w:t>Кошкино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Кузьминское</w:t>
      </w:r>
      <w:proofErr w:type="spellEnd"/>
      <w:r w:rsidRPr="00B7314B">
        <w:rPr>
          <w:szCs w:val="28"/>
        </w:rPr>
        <w:t xml:space="preserve">, Левино, </w:t>
      </w:r>
      <w:proofErr w:type="spellStart"/>
      <w:r w:rsidRPr="00B7314B">
        <w:rPr>
          <w:szCs w:val="28"/>
        </w:rPr>
        <w:t>Лилеково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Липовка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Мауриха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Махлово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Меленка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Михайлово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Мокино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Молево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Овчинниково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Остригаево</w:t>
      </w:r>
      <w:proofErr w:type="spellEnd"/>
      <w:r w:rsidRPr="00B7314B">
        <w:rPr>
          <w:szCs w:val="28"/>
        </w:rPr>
        <w:t xml:space="preserve">, Павлово, </w:t>
      </w:r>
      <w:proofErr w:type="spellStart"/>
      <w:r w:rsidRPr="00B7314B">
        <w:rPr>
          <w:szCs w:val="28"/>
        </w:rPr>
        <w:t>Парниково</w:t>
      </w:r>
      <w:proofErr w:type="spellEnd"/>
      <w:r w:rsidRPr="00B7314B">
        <w:rPr>
          <w:szCs w:val="28"/>
        </w:rPr>
        <w:t xml:space="preserve">, Парфеново, </w:t>
      </w:r>
      <w:proofErr w:type="spellStart"/>
      <w:r w:rsidRPr="00B7314B">
        <w:rPr>
          <w:szCs w:val="28"/>
        </w:rPr>
        <w:t>Петушиха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Погорелка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Подвязкино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Прокино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Рошвенское</w:t>
      </w:r>
      <w:proofErr w:type="spellEnd"/>
      <w:r w:rsidRPr="00B7314B">
        <w:rPr>
          <w:szCs w:val="28"/>
        </w:rPr>
        <w:t xml:space="preserve">, Ручей, Сельцо, Сергеевка, </w:t>
      </w:r>
      <w:proofErr w:type="spellStart"/>
      <w:r w:rsidRPr="00B7314B">
        <w:rPr>
          <w:szCs w:val="28"/>
        </w:rPr>
        <w:t>Середкино</w:t>
      </w:r>
      <w:proofErr w:type="spellEnd"/>
      <w:r w:rsidRPr="00B7314B">
        <w:rPr>
          <w:szCs w:val="28"/>
        </w:rPr>
        <w:t>, Сытное</w:t>
      </w:r>
      <w:proofErr w:type="gram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Токарево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Устиниха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Хлопотиха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Хохонино</w:t>
      </w:r>
      <w:proofErr w:type="spellEnd"/>
      <w:r w:rsidRPr="00B7314B">
        <w:rPr>
          <w:szCs w:val="28"/>
        </w:rPr>
        <w:t xml:space="preserve">, Чудь, </w:t>
      </w:r>
      <w:proofErr w:type="spellStart"/>
      <w:r w:rsidRPr="00B7314B">
        <w:rPr>
          <w:szCs w:val="28"/>
        </w:rPr>
        <w:t>Чуркино</w:t>
      </w:r>
      <w:proofErr w:type="spellEnd"/>
      <w:r w:rsidRPr="00B7314B">
        <w:rPr>
          <w:szCs w:val="28"/>
        </w:rPr>
        <w:t xml:space="preserve"> </w:t>
      </w:r>
      <w:proofErr w:type="gramStart"/>
      <w:r w:rsidRPr="00B7314B">
        <w:rPr>
          <w:szCs w:val="28"/>
        </w:rPr>
        <w:t>Большое</w:t>
      </w:r>
      <w:proofErr w:type="gram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Шайски</w:t>
      </w:r>
      <w:proofErr w:type="spellEnd"/>
      <w:r w:rsidRPr="00B7314B">
        <w:rPr>
          <w:szCs w:val="28"/>
        </w:rPr>
        <w:t xml:space="preserve">, </w:t>
      </w:r>
      <w:proofErr w:type="spellStart"/>
      <w:r w:rsidRPr="00B7314B">
        <w:rPr>
          <w:szCs w:val="28"/>
        </w:rPr>
        <w:t>Якимиха</w:t>
      </w:r>
      <w:proofErr w:type="spellEnd"/>
      <w:r w:rsidRPr="00B7314B">
        <w:rPr>
          <w:szCs w:val="28"/>
        </w:rPr>
        <w:t>.</w:t>
      </w:r>
    </w:p>
    <w:p w:rsidR="00B7314B" w:rsidRPr="00DC77C6" w:rsidRDefault="00B7314B" w:rsidP="00B7314B">
      <w:pPr>
        <w:pStyle w:val="a9"/>
        <w:jc w:val="both"/>
        <w:rPr>
          <w:rFonts w:ascii="Times New Roman" w:hAnsi="Times New Roman"/>
        </w:rPr>
      </w:pPr>
      <w:r w:rsidRPr="00DC77C6">
        <w:rPr>
          <w:rFonts w:ascii="Times New Roman" w:hAnsi="Times New Roman"/>
          <w:b/>
          <w:u w:val="single"/>
        </w:rPr>
        <w:t xml:space="preserve">д. </w:t>
      </w:r>
      <w:proofErr w:type="spellStart"/>
      <w:r w:rsidRPr="00DC77C6">
        <w:rPr>
          <w:rFonts w:ascii="Times New Roman" w:hAnsi="Times New Roman"/>
          <w:b/>
          <w:u w:val="single"/>
        </w:rPr>
        <w:t>Михайлово</w:t>
      </w:r>
      <w:proofErr w:type="spellEnd"/>
      <w:r w:rsidRPr="00DC77C6">
        <w:rPr>
          <w:rFonts w:ascii="Times New Roman" w:hAnsi="Times New Roman"/>
          <w:b/>
          <w:u w:val="single"/>
        </w:rPr>
        <w:t xml:space="preserve"> </w:t>
      </w:r>
      <w:r w:rsidRPr="00DC77C6">
        <w:rPr>
          <w:rFonts w:ascii="Times New Roman" w:hAnsi="Times New Roman"/>
        </w:rPr>
        <w:t xml:space="preserve">является административным центром Михайловского сельского поселения. Населенный пункт расположен в центральной части поселения в 250 м от водной поверхности </w:t>
      </w:r>
      <w:r>
        <w:rPr>
          <w:rFonts w:ascii="Times New Roman" w:hAnsi="Times New Roman"/>
        </w:rPr>
        <w:t xml:space="preserve">     </w:t>
      </w:r>
      <w:r w:rsidRPr="00DC77C6">
        <w:rPr>
          <w:rFonts w:ascii="Times New Roman" w:hAnsi="Times New Roman"/>
        </w:rPr>
        <w:t xml:space="preserve">р. </w:t>
      </w:r>
      <w:proofErr w:type="spellStart"/>
      <w:r w:rsidRPr="00DC77C6">
        <w:rPr>
          <w:rFonts w:ascii="Times New Roman" w:hAnsi="Times New Roman"/>
        </w:rPr>
        <w:t>Елнать</w:t>
      </w:r>
      <w:proofErr w:type="spellEnd"/>
      <w:r w:rsidRPr="00DC77C6">
        <w:rPr>
          <w:rFonts w:ascii="Times New Roman" w:hAnsi="Times New Roman"/>
        </w:rPr>
        <w:t xml:space="preserve"> и в 1 км от автомобильной дороги регионального значения Кинешма – Юрьевец – Пучеж - Пурех. Расстояние по автодороге от пункта до </w:t>
      </w:r>
      <w:proofErr w:type="gramStart"/>
      <w:r w:rsidRPr="00DC77C6">
        <w:rPr>
          <w:rFonts w:ascii="Times New Roman" w:hAnsi="Times New Roman"/>
        </w:rPr>
        <w:t>г</w:t>
      </w:r>
      <w:proofErr w:type="gramEnd"/>
      <w:r w:rsidRPr="00DC77C6">
        <w:rPr>
          <w:rFonts w:ascii="Times New Roman" w:hAnsi="Times New Roman"/>
        </w:rPr>
        <w:t>. Юрьевец - 20 км, до областного центра - 157 км.</w:t>
      </w:r>
    </w:p>
    <w:p w:rsidR="00322E38" w:rsidRPr="00A80DC9" w:rsidRDefault="00B7314B" w:rsidP="00B731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77C6">
        <w:rPr>
          <w:rFonts w:ascii="Times New Roman" w:hAnsi="Times New Roman"/>
        </w:rPr>
        <w:t>Население 496 человек.</w:t>
      </w:r>
      <w:r w:rsidR="00322E38" w:rsidRPr="00A80DC9">
        <w:rPr>
          <w:rFonts w:ascii="Times New Roman" w:hAnsi="Times New Roman"/>
          <w:sz w:val="24"/>
          <w:szCs w:val="24"/>
        </w:rPr>
        <w:t xml:space="preserve">     </w:t>
      </w:r>
    </w:p>
    <w:p w:rsidR="00322E38" w:rsidRPr="00A80DC9" w:rsidRDefault="00322E38" w:rsidP="00322E38">
      <w:pPr>
        <w:pStyle w:val="2"/>
        <w:suppressAutoHyphens/>
        <w:spacing w:after="0" w:line="20" w:lineRule="atLeast"/>
        <w:ind w:firstLine="709"/>
        <w:contextualSpacing/>
        <w:jc w:val="both"/>
      </w:pPr>
      <w:r w:rsidRPr="00A80DC9">
        <w:rPr>
          <w:bCs/>
        </w:rPr>
        <w:t>Необходимо отметить, что миграционная составляющая испытывает значи</w:t>
      </w:r>
      <w:r w:rsidRPr="00A80DC9">
        <w:rPr>
          <w:bCs/>
        </w:rPr>
        <w:softHyphen/>
        <w:t xml:space="preserve">тельные колебания из года в год, и прогнозировать миграцию очень сложно. </w:t>
      </w:r>
      <w:r w:rsidRPr="00A80DC9">
        <w:t>Механический прирост населения за последние годы изменялся в пределах от 10,8 до 15,0 человек на 1000 жителей. Однако за счет того, что в селе наблюдается естественная убыль населения, численность населения села находится на одном уровне.</w:t>
      </w:r>
    </w:p>
    <w:p w:rsidR="00322E38" w:rsidRDefault="00322E38" w:rsidP="00322E38">
      <w:pPr>
        <w:ind w:firstLine="567"/>
        <w:jc w:val="both"/>
      </w:pPr>
      <w:r w:rsidRPr="00A80DC9">
        <w:t xml:space="preserve">В настоящее время в </w:t>
      </w:r>
      <w:r w:rsidR="00B7314B">
        <w:t>Михайлов</w:t>
      </w:r>
      <w:r w:rsidRPr="00A80DC9">
        <w:t>ском сельском поселении сложилась следующая демографическая ситуация:</w:t>
      </w:r>
    </w:p>
    <w:tbl>
      <w:tblPr>
        <w:tblW w:w="4349" w:type="pct"/>
        <w:jc w:val="center"/>
        <w:tblLook w:val="00A0"/>
      </w:tblPr>
      <w:tblGrid>
        <w:gridCol w:w="4110"/>
        <w:gridCol w:w="1345"/>
        <w:gridCol w:w="1355"/>
        <w:gridCol w:w="1515"/>
      </w:tblGrid>
      <w:tr w:rsidR="00B7314B" w:rsidRPr="00FF3448" w:rsidTr="003F022E">
        <w:trPr>
          <w:trHeight w:val="277"/>
          <w:jc w:val="center"/>
        </w:trPr>
        <w:tc>
          <w:tcPr>
            <w:tcW w:w="2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B" w:rsidRPr="00FF3448" w:rsidRDefault="00B7314B" w:rsidP="003F022E">
            <w:pPr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FF3448">
              <w:rPr>
                <w:bCs/>
              </w:rPr>
              <w:t>Наименование показателя</w:t>
            </w:r>
          </w:p>
        </w:tc>
        <w:tc>
          <w:tcPr>
            <w:tcW w:w="2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14B" w:rsidRPr="00FF3448" w:rsidRDefault="00B7314B" w:rsidP="003F022E">
            <w:pPr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FF3448">
              <w:rPr>
                <w:bCs/>
              </w:rPr>
              <w:t>Факт</w:t>
            </w:r>
          </w:p>
        </w:tc>
      </w:tr>
      <w:tr w:rsidR="00B7314B" w:rsidRPr="00FF3448" w:rsidTr="003F022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B" w:rsidRPr="00FF3448" w:rsidRDefault="00B7314B" w:rsidP="003F022E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14B" w:rsidRPr="00FF3448" w:rsidRDefault="00B7314B" w:rsidP="003F022E">
            <w:pPr>
              <w:jc w:val="center"/>
              <w:rPr>
                <w:rFonts w:eastAsia="Calibri"/>
                <w:bCs/>
                <w:lang w:eastAsia="en-US"/>
              </w:rPr>
            </w:pPr>
            <w:r w:rsidRPr="00FF3448">
              <w:rPr>
                <w:bCs/>
              </w:rPr>
              <w:t>201</w:t>
            </w:r>
            <w:r>
              <w:rPr>
                <w:bCs/>
              </w:rPr>
              <w:t>4</w:t>
            </w:r>
            <w:r w:rsidRPr="00FF3448">
              <w:rPr>
                <w:bCs/>
              </w:rPr>
              <w:t xml:space="preserve"> г.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14B" w:rsidRPr="00FF3448" w:rsidRDefault="00B7314B" w:rsidP="003F022E">
            <w:pPr>
              <w:jc w:val="center"/>
              <w:rPr>
                <w:rFonts w:eastAsia="Calibri"/>
                <w:bCs/>
                <w:lang w:eastAsia="en-US"/>
              </w:rPr>
            </w:pPr>
            <w:r w:rsidRPr="00FF3448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FF3448">
              <w:rPr>
                <w:bCs/>
              </w:rPr>
              <w:t xml:space="preserve"> г.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14B" w:rsidRPr="00FF3448" w:rsidRDefault="00B7314B" w:rsidP="003F022E">
            <w:pPr>
              <w:jc w:val="center"/>
              <w:rPr>
                <w:rFonts w:eastAsia="Calibri"/>
                <w:bCs/>
                <w:lang w:eastAsia="en-US"/>
              </w:rPr>
            </w:pPr>
            <w:r w:rsidRPr="00FF3448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FF3448">
              <w:rPr>
                <w:bCs/>
              </w:rPr>
              <w:t xml:space="preserve"> г.</w:t>
            </w:r>
          </w:p>
        </w:tc>
      </w:tr>
      <w:tr w:rsidR="00B7314B" w:rsidRPr="00FF3448" w:rsidTr="003F022E">
        <w:trPr>
          <w:trHeight w:val="597"/>
          <w:jc w:val="center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14B" w:rsidRPr="00FF3448" w:rsidRDefault="00B7314B" w:rsidP="003F022E">
            <w:pPr>
              <w:ind w:left="-57" w:right="-57"/>
              <w:rPr>
                <w:rFonts w:eastAsia="Calibri"/>
                <w:lang w:eastAsia="en-US"/>
              </w:rPr>
            </w:pPr>
            <w:r w:rsidRPr="00FF3448">
              <w:t>Численность населения поселения, человек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14B" w:rsidRPr="00FF3448" w:rsidRDefault="00B7314B" w:rsidP="003F02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14B" w:rsidRPr="00FF3448" w:rsidRDefault="00B7314B" w:rsidP="003F02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14B" w:rsidRPr="00FF3448" w:rsidRDefault="00B7314B" w:rsidP="003F02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1347</w:t>
            </w:r>
          </w:p>
        </w:tc>
      </w:tr>
    </w:tbl>
    <w:p w:rsidR="00B7314B" w:rsidRPr="00A80DC9" w:rsidRDefault="00B7314B" w:rsidP="00322E38">
      <w:pPr>
        <w:ind w:firstLine="567"/>
        <w:jc w:val="both"/>
      </w:pPr>
    </w:p>
    <w:p w:rsidR="00A731AD" w:rsidRPr="00823441" w:rsidRDefault="00823441" w:rsidP="00A731AD">
      <w:pPr>
        <w:ind w:firstLine="708"/>
        <w:jc w:val="both"/>
      </w:pPr>
      <w:r>
        <w:t>Мужчин 557, женщин 641</w:t>
      </w:r>
      <w:r w:rsidR="00A731AD" w:rsidRPr="00823441">
        <w:t xml:space="preserve"> и </w:t>
      </w:r>
      <w:r>
        <w:t>149</w:t>
      </w:r>
      <w:r w:rsidR="00A731AD" w:rsidRPr="00823441">
        <w:t xml:space="preserve"> несовершеннолетних детей.</w:t>
      </w:r>
    </w:p>
    <w:p w:rsidR="00A731AD" w:rsidRPr="00823441" w:rsidRDefault="00A731AD" w:rsidP="00A731AD">
      <w:pPr>
        <w:ind w:firstLine="708"/>
        <w:jc w:val="both"/>
      </w:pPr>
      <w:r w:rsidRPr="00823441">
        <w:t>На территории поселения проживает:</w:t>
      </w:r>
    </w:p>
    <w:p w:rsidR="00A731AD" w:rsidRPr="00823441" w:rsidRDefault="00A731AD" w:rsidP="00A731AD">
      <w:pPr>
        <w:jc w:val="both"/>
      </w:pPr>
      <w:r w:rsidRPr="00823441">
        <w:t xml:space="preserve">          - пенсионеров                                       </w:t>
      </w:r>
      <w:r w:rsidR="00823441">
        <w:t xml:space="preserve">                             - 370</w:t>
      </w:r>
      <w:r w:rsidRPr="00823441">
        <w:t xml:space="preserve"> чел.</w:t>
      </w:r>
    </w:p>
    <w:p w:rsidR="00A731AD" w:rsidRPr="00823441" w:rsidRDefault="00A731AD" w:rsidP="00A731AD">
      <w:pPr>
        <w:jc w:val="both"/>
      </w:pPr>
      <w:r w:rsidRPr="00823441">
        <w:lastRenderedPageBreak/>
        <w:t xml:space="preserve">          - многодетных семей                                                         - </w:t>
      </w:r>
      <w:r w:rsidR="00823441">
        <w:t>15</w:t>
      </w:r>
      <w:r w:rsidRPr="00823441">
        <w:t xml:space="preserve"> семей</w:t>
      </w:r>
    </w:p>
    <w:p w:rsidR="00A731AD" w:rsidRPr="00823441" w:rsidRDefault="00A731AD" w:rsidP="00A731AD">
      <w:pPr>
        <w:jc w:val="both"/>
      </w:pPr>
      <w:r w:rsidRPr="00823441">
        <w:t xml:space="preserve">          - тружеников тыла                                                             - </w:t>
      </w:r>
      <w:r w:rsidR="00823441">
        <w:t>32</w:t>
      </w:r>
      <w:r w:rsidRPr="00823441">
        <w:t xml:space="preserve"> чел.</w:t>
      </w:r>
    </w:p>
    <w:p w:rsidR="00A731AD" w:rsidRPr="00A80DC9" w:rsidRDefault="00A731AD" w:rsidP="00A731AD">
      <w:pPr>
        <w:ind w:firstLine="708"/>
        <w:jc w:val="both"/>
      </w:pPr>
    </w:p>
    <w:p w:rsidR="00322E38" w:rsidRPr="00A80DC9" w:rsidRDefault="00322E38" w:rsidP="00322E38">
      <w:pPr>
        <w:ind w:firstLine="567"/>
        <w:jc w:val="both"/>
      </w:pPr>
      <w:r w:rsidRPr="00A80DC9">
        <w:t xml:space="preserve">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322E38" w:rsidRPr="00A80DC9" w:rsidRDefault="00322E38" w:rsidP="00322E38">
      <w:pPr>
        <w:ind w:firstLine="567"/>
        <w:jc w:val="both"/>
      </w:pPr>
      <w:r w:rsidRPr="00A80DC9"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 жизни населения. </w:t>
      </w:r>
    </w:p>
    <w:p w:rsidR="00322E38" w:rsidRPr="00A80DC9" w:rsidRDefault="00322E38" w:rsidP="00322E38">
      <w:pPr>
        <w:ind w:firstLine="567"/>
        <w:jc w:val="both"/>
      </w:pPr>
      <w:r w:rsidRPr="00A80DC9">
        <w:t xml:space="preserve">В целом демографическая ситуация в </w:t>
      </w:r>
      <w:r w:rsidR="00696E13">
        <w:t>Михайлов</w:t>
      </w:r>
      <w:r w:rsidR="00A731AD" w:rsidRPr="00A80DC9">
        <w:t>ском</w:t>
      </w:r>
      <w:r w:rsidRPr="00A80DC9">
        <w:t xml:space="preserve"> сельском поселении повторяет районные и краевые проблемы и обстановку большинства регионов. </w:t>
      </w:r>
    </w:p>
    <w:p w:rsidR="00322E38" w:rsidRPr="00A80DC9" w:rsidRDefault="00322E38" w:rsidP="00322E38">
      <w:pPr>
        <w:ind w:firstLine="567"/>
        <w:jc w:val="both"/>
      </w:pPr>
      <w:r w:rsidRPr="00A80DC9"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322E38" w:rsidRPr="00A80DC9" w:rsidRDefault="00322E38" w:rsidP="00322E38">
      <w:pPr>
        <w:tabs>
          <w:tab w:val="left" w:pos="709"/>
        </w:tabs>
        <w:ind w:firstLine="567"/>
        <w:jc w:val="both"/>
      </w:pPr>
      <w:r w:rsidRPr="00A80DC9"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322E38" w:rsidRPr="00A80DC9" w:rsidRDefault="00322E38" w:rsidP="00322E38">
      <w:pPr>
        <w:ind w:firstLine="709"/>
        <w:jc w:val="both"/>
      </w:pPr>
      <w:r w:rsidRPr="00A80DC9">
        <w:t xml:space="preserve">Современный уровень развития сферы социально-культурного обслуживания в </w:t>
      </w:r>
      <w:r w:rsidR="00696E13">
        <w:t>Михайлов</w:t>
      </w:r>
      <w:r w:rsidR="00A731AD" w:rsidRPr="00A80DC9">
        <w:t>ском</w:t>
      </w:r>
      <w:r w:rsidRPr="00A80DC9"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 бытового обслуживания.</w:t>
      </w:r>
    </w:p>
    <w:p w:rsidR="00322E38" w:rsidRPr="00A80DC9" w:rsidRDefault="00322E38" w:rsidP="00322E38">
      <w:pPr>
        <w:ind w:firstLine="709"/>
        <w:jc w:val="both"/>
      </w:pPr>
      <w:r w:rsidRPr="00A80DC9"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="00696E13">
        <w:t>Михайловск</w:t>
      </w:r>
      <w:r w:rsidR="00A731AD" w:rsidRPr="00A80DC9">
        <w:t xml:space="preserve">ого сельского поселения </w:t>
      </w:r>
      <w:proofErr w:type="spellStart"/>
      <w:r w:rsidR="00696E13">
        <w:t>Юрьевецкого</w:t>
      </w:r>
      <w:proofErr w:type="spellEnd"/>
      <w:r w:rsidR="00696E13">
        <w:t xml:space="preserve"> муниципального р</w:t>
      </w:r>
      <w:r w:rsidR="00A731AD" w:rsidRPr="00A80DC9">
        <w:t xml:space="preserve">айона </w:t>
      </w:r>
      <w:r w:rsidR="00696E13">
        <w:t>Иванов</w:t>
      </w:r>
      <w:r w:rsidR="00A731AD" w:rsidRPr="00A80DC9">
        <w:t xml:space="preserve">ской области </w:t>
      </w:r>
      <w:r w:rsidRPr="00A80DC9">
        <w:t>утвержден решением</w:t>
      </w:r>
      <w:r w:rsidR="00A731AD" w:rsidRPr="00A80DC9">
        <w:t xml:space="preserve"> </w:t>
      </w:r>
      <w:r w:rsidR="00696E13">
        <w:t>Совета Михайловского сельского поселения</w:t>
      </w:r>
      <w:r w:rsidR="00A731AD" w:rsidRPr="00A80DC9">
        <w:t xml:space="preserve"> </w:t>
      </w:r>
      <w:r w:rsidRPr="00A80DC9">
        <w:t xml:space="preserve">от </w:t>
      </w:r>
      <w:r w:rsidR="00696E13">
        <w:t>30 июля</w:t>
      </w:r>
      <w:r w:rsidR="00A731AD" w:rsidRPr="00A80DC9">
        <w:t xml:space="preserve"> 201</w:t>
      </w:r>
      <w:r w:rsidR="00696E13">
        <w:t>5</w:t>
      </w:r>
      <w:r w:rsidR="00A731AD" w:rsidRPr="00A80DC9">
        <w:t xml:space="preserve"> года № </w:t>
      </w:r>
      <w:r w:rsidR="00696E13">
        <w:t>200</w:t>
      </w:r>
      <w:r w:rsidR="00A731AD" w:rsidRPr="00A80DC9">
        <w:t>,</w:t>
      </w:r>
      <w:r w:rsidRPr="00A80DC9">
        <w:t xml:space="preserve"> согласно которому установлены и утверждены:</w:t>
      </w:r>
    </w:p>
    <w:p w:rsidR="00322E38" w:rsidRPr="00A80DC9" w:rsidRDefault="00322E38" w:rsidP="00322E38">
      <w:pPr>
        <w:ind w:firstLine="709"/>
        <w:jc w:val="both"/>
      </w:pPr>
      <w:r w:rsidRPr="00A80DC9">
        <w:t>- территориальная организация и планировочная структура территории поселения;</w:t>
      </w:r>
    </w:p>
    <w:p w:rsidR="00322E38" w:rsidRPr="00A80DC9" w:rsidRDefault="00322E38" w:rsidP="00322E38">
      <w:pPr>
        <w:ind w:firstLine="709"/>
        <w:jc w:val="both"/>
      </w:pPr>
      <w:r w:rsidRPr="00A80DC9">
        <w:t>- функциональное зонирование территории поселения;</w:t>
      </w:r>
    </w:p>
    <w:p w:rsidR="00322E38" w:rsidRPr="00A80DC9" w:rsidRDefault="00322E38" w:rsidP="00322E38">
      <w:pPr>
        <w:ind w:firstLine="709"/>
        <w:jc w:val="both"/>
      </w:pPr>
      <w:r w:rsidRPr="00A80DC9">
        <w:t xml:space="preserve">- границы </w:t>
      </w:r>
      <w:proofErr w:type="gramStart"/>
      <w:r w:rsidRPr="00A80DC9">
        <w:t>зон планируемого размещения объектов капитального строительства муниципального уровня</w:t>
      </w:r>
      <w:proofErr w:type="gramEnd"/>
      <w:r w:rsidRPr="00A80DC9">
        <w:t>.</w:t>
      </w:r>
    </w:p>
    <w:p w:rsidR="00861479" w:rsidRDefault="00861479" w:rsidP="00322E38">
      <w:pPr>
        <w:ind w:firstLine="709"/>
        <w:jc w:val="center"/>
        <w:rPr>
          <w:b/>
        </w:rPr>
      </w:pPr>
    </w:p>
    <w:p w:rsidR="00322E38" w:rsidRPr="00A80DC9" w:rsidRDefault="00322E38" w:rsidP="00322E38">
      <w:pPr>
        <w:ind w:firstLine="709"/>
        <w:jc w:val="center"/>
        <w:rPr>
          <w:b/>
        </w:rPr>
      </w:pPr>
      <w:r w:rsidRPr="00A80DC9">
        <w:rPr>
          <w:b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322E38" w:rsidRPr="00A80DC9" w:rsidRDefault="00322E38" w:rsidP="00322E38">
      <w:pPr>
        <w:ind w:firstLine="709"/>
        <w:jc w:val="center"/>
        <w:rPr>
          <w:b/>
        </w:rPr>
      </w:pPr>
    </w:p>
    <w:p w:rsidR="00322E38" w:rsidRPr="00A80DC9" w:rsidRDefault="00322E38" w:rsidP="00322E38">
      <w:pPr>
        <w:ind w:firstLine="709"/>
        <w:jc w:val="both"/>
        <w:rPr>
          <w:rFonts w:eastAsia="Arial Unicode MS"/>
        </w:rPr>
      </w:pPr>
      <w:r w:rsidRPr="00A80DC9">
        <w:rPr>
          <w:b/>
          <w:spacing w:val="-4"/>
        </w:rPr>
        <w:t>Образование</w:t>
      </w:r>
      <w:r w:rsidRPr="00A80DC9">
        <w:rPr>
          <w:spacing w:val="-4"/>
        </w:rPr>
        <w:t xml:space="preserve">. </w:t>
      </w:r>
      <w:r w:rsidRPr="00A80DC9">
        <w:rPr>
          <w:rFonts w:eastAsia="Arial Unicode MS"/>
        </w:rPr>
        <w:t xml:space="preserve">Сеть образовательных учреждений </w:t>
      </w:r>
      <w:r w:rsidR="00861479">
        <w:rPr>
          <w:rFonts w:eastAsia="Arial Unicode MS"/>
        </w:rPr>
        <w:t>Михайлов</w:t>
      </w:r>
      <w:r w:rsidR="001B2D82" w:rsidRPr="00A80DC9">
        <w:t>ского сельского поселения</w:t>
      </w:r>
      <w:r w:rsidRPr="00A80DC9">
        <w:rPr>
          <w:rFonts w:eastAsia="Arial Unicode MS"/>
        </w:rPr>
        <w:t xml:space="preserve"> представлена  дошкольн</w:t>
      </w:r>
      <w:r w:rsidR="00957F27">
        <w:rPr>
          <w:rFonts w:eastAsia="Arial Unicode MS"/>
        </w:rPr>
        <w:t>ым</w:t>
      </w:r>
      <w:r w:rsidRPr="00A80DC9">
        <w:rPr>
          <w:rFonts w:eastAsia="Arial Unicode MS"/>
        </w:rPr>
        <w:t xml:space="preserve"> образовательн</w:t>
      </w:r>
      <w:r w:rsidR="00957F27">
        <w:rPr>
          <w:rFonts w:eastAsia="Arial Unicode MS"/>
        </w:rPr>
        <w:t>ым</w:t>
      </w:r>
      <w:r w:rsidRPr="00A80DC9">
        <w:rPr>
          <w:rFonts w:eastAsia="Arial Unicode MS"/>
        </w:rPr>
        <w:t xml:space="preserve"> учреждение</w:t>
      </w:r>
      <w:r w:rsidR="00957F27">
        <w:rPr>
          <w:rFonts w:eastAsia="Arial Unicode MS"/>
        </w:rPr>
        <w:t>м</w:t>
      </w:r>
      <w:r w:rsidR="00232A62" w:rsidRPr="00A80DC9">
        <w:rPr>
          <w:rFonts w:eastAsia="Arial Unicode MS"/>
        </w:rPr>
        <w:t>,</w:t>
      </w:r>
      <w:r w:rsidRPr="00A80DC9">
        <w:rPr>
          <w:rFonts w:eastAsia="Arial Unicode MS"/>
          <w:color w:val="FF0000"/>
        </w:rPr>
        <w:t xml:space="preserve"> </w:t>
      </w:r>
      <w:r w:rsidRPr="00A80DC9">
        <w:rPr>
          <w:rFonts w:eastAsia="Arial Unicode MS"/>
        </w:rPr>
        <w:t xml:space="preserve">в </w:t>
      </w:r>
      <w:r w:rsidR="001B2D82" w:rsidRPr="00A80DC9">
        <w:rPr>
          <w:rFonts w:eastAsia="Arial Unicode MS"/>
        </w:rPr>
        <w:t xml:space="preserve">котором в </w:t>
      </w:r>
      <w:r w:rsidRPr="00A80DC9">
        <w:rPr>
          <w:rFonts w:eastAsia="Arial Unicode MS"/>
        </w:rPr>
        <w:t>настоящее время воспитывается</w:t>
      </w:r>
      <w:r w:rsidR="00823441">
        <w:rPr>
          <w:rFonts w:eastAsia="Arial Unicode MS"/>
        </w:rPr>
        <w:t xml:space="preserve"> 28</w:t>
      </w:r>
      <w:r w:rsidR="00957F27">
        <w:rPr>
          <w:rFonts w:eastAsia="Arial Unicode MS"/>
        </w:rPr>
        <w:t xml:space="preserve"> детей и общеобразовательной школой</w:t>
      </w:r>
      <w:r w:rsidR="001B2D82" w:rsidRPr="00A80DC9">
        <w:rPr>
          <w:rFonts w:eastAsia="Arial Unicode MS"/>
        </w:rPr>
        <w:t xml:space="preserve">, в которой </w:t>
      </w:r>
      <w:r w:rsidRPr="00A80DC9">
        <w:rPr>
          <w:rFonts w:eastAsia="Arial Unicode MS"/>
        </w:rPr>
        <w:t xml:space="preserve">в настоящее время обучается </w:t>
      </w:r>
      <w:r w:rsidR="00823441">
        <w:rPr>
          <w:rFonts w:eastAsia="Arial Unicode MS"/>
        </w:rPr>
        <w:t>25</w:t>
      </w:r>
      <w:r w:rsidRPr="00A80DC9">
        <w:rPr>
          <w:rFonts w:eastAsia="Arial Unicode MS"/>
        </w:rPr>
        <w:t xml:space="preserve"> человек. </w:t>
      </w:r>
    </w:p>
    <w:p w:rsidR="00322E38" w:rsidRPr="00A80DC9" w:rsidRDefault="00322E38" w:rsidP="00322E38">
      <w:pPr>
        <w:ind w:firstLine="709"/>
        <w:jc w:val="both"/>
      </w:pPr>
      <w:r w:rsidRPr="00A80DC9">
        <w:t xml:space="preserve">Обеспеченность населения образовательными учреждениями </w:t>
      </w:r>
      <w:r w:rsidR="001B2D82" w:rsidRPr="00A80DC9">
        <w:t xml:space="preserve"> не</w:t>
      </w:r>
      <w:r w:rsidRPr="00A80DC9">
        <w:t xml:space="preserve"> достаточна для полноценного обеспечения насе</w:t>
      </w:r>
      <w:r w:rsidR="001B2D82" w:rsidRPr="00A80DC9">
        <w:t>л</w:t>
      </w:r>
      <w:r w:rsidR="00957F27">
        <w:t>ения образовательными услугами.</w:t>
      </w:r>
    </w:p>
    <w:p w:rsidR="00322E38" w:rsidRPr="00A80DC9" w:rsidRDefault="00322E38" w:rsidP="00322E38">
      <w:pPr>
        <w:ind w:firstLine="709"/>
        <w:jc w:val="both"/>
        <w:rPr>
          <w:lang w:eastAsia="en-US"/>
        </w:rPr>
      </w:pPr>
      <w:r w:rsidRPr="00A80DC9">
        <w:rPr>
          <w:b/>
          <w:lang w:eastAsia="en-US"/>
        </w:rPr>
        <w:t>Здравоохранение.</w:t>
      </w:r>
      <w:r w:rsidRPr="00A80DC9">
        <w:rPr>
          <w:b/>
          <w:i/>
          <w:lang w:eastAsia="en-US"/>
        </w:rPr>
        <w:t xml:space="preserve"> </w:t>
      </w:r>
      <w:r w:rsidRPr="00A80DC9">
        <w:rPr>
          <w:lang w:eastAsia="en-US"/>
        </w:rPr>
        <w:t xml:space="preserve">На территории </w:t>
      </w:r>
      <w:r w:rsidR="00957F27">
        <w:rPr>
          <w:lang w:eastAsia="en-US"/>
        </w:rPr>
        <w:t>Михайлов</w:t>
      </w:r>
      <w:r w:rsidR="001B2D82" w:rsidRPr="00A80DC9">
        <w:t xml:space="preserve">ского сельского поселения </w:t>
      </w:r>
      <w:r w:rsidRPr="00A80DC9">
        <w:rPr>
          <w:lang w:eastAsia="en-US"/>
        </w:rPr>
        <w:t>работает</w:t>
      </w:r>
      <w:r w:rsidR="00232A62" w:rsidRPr="00A80DC9">
        <w:rPr>
          <w:lang w:eastAsia="en-US"/>
        </w:rPr>
        <w:t xml:space="preserve"> </w:t>
      </w:r>
      <w:r w:rsidR="00957F27">
        <w:rPr>
          <w:lang w:eastAsia="en-US"/>
        </w:rPr>
        <w:t>три медпункта</w:t>
      </w:r>
      <w:r w:rsidRPr="00A80DC9">
        <w:rPr>
          <w:lang w:eastAsia="en-US"/>
        </w:rPr>
        <w:t xml:space="preserve">, </w:t>
      </w:r>
      <w:r w:rsidR="00945458" w:rsidRPr="00A80DC9">
        <w:rPr>
          <w:lang w:eastAsia="en-US"/>
        </w:rPr>
        <w:t xml:space="preserve">за прошедший год </w:t>
      </w:r>
      <w:r w:rsidR="00957F27">
        <w:rPr>
          <w:lang w:eastAsia="en-US"/>
        </w:rPr>
        <w:t>фельдшерами</w:t>
      </w:r>
      <w:r w:rsidR="00945458" w:rsidRPr="00A80DC9">
        <w:rPr>
          <w:lang w:eastAsia="en-US"/>
        </w:rPr>
        <w:t xml:space="preserve"> было принято 657 человек</w:t>
      </w:r>
      <w:r w:rsidR="00945458" w:rsidRPr="00A80DC9">
        <w:t xml:space="preserve">.                                     </w:t>
      </w:r>
    </w:p>
    <w:p w:rsidR="00322E38" w:rsidRPr="00A80DC9" w:rsidRDefault="00322E38" w:rsidP="00322E38">
      <w:pPr>
        <w:ind w:firstLine="708"/>
        <w:jc w:val="both"/>
        <w:rPr>
          <w:lang w:eastAsia="ar-SA"/>
        </w:rPr>
      </w:pPr>
      <w:r w:rsidRPr="00A80DC9">
        <w:rPr>
          <w:b/>
          <w:lang w:eastAsia="ar-SA"/>
        </w:rPr>
        <w:t xml:space="preserve">Социальное обслуживание. </w:t>
      </w:r>
      <w:r w:rsidRPr="00A80DC9">
        <w:rPr>
          <w:lang w:eastAsia="ar-SA"/>
        </w:rPr>
        <w:t xml:space="preserve">В настоящее время на территории поселения </w:t>
      </w:r>
      <w:r w:rsidR="00945458" w:rsidRPr="00A80DC9">
        <w:rPr>
          <w:lang w:eastAsia="ar-SA"/>
        </w:rPr>
        <w:t>работают</w:t>
      </w:r>
      <w:r w:rsidR="00957F27">
        <w:rPr>
          <w:lang w:eastAsia="ar-SA"/>
        </w:rPr>
        <w:t xml:space="preserve"> шесть</w:t>
      </w:r>
      <w:r w:rsidR="00945458" w:rsidRPr="00A80DC9">
        <w:rPr>
          <w:lang w:eastAsia="ar-SA"/>
        </w:rPr>
        <w:t xml:space="preserve"> работника</w:t>
      </w:r>
      <w:r w:rsidRPr="00A80DC9">
        <w:rPr>
          <w:lang w:eastAsia="ar-SA"/>
        </w:rPr>
        <w:t xml:space="preserve"> социального обслуживания на дому граждан пожило</w:t>
      </w:r>
      <w:r w:rsidR="00945458" w:rsidRPr="00A80DC9">
        <w:rPr>
          <w:lang w:eastAsia="ar-SA"/>
        </w:rPr>
        <w:t>го возраста</w:t>
      </w:r>
      <w:proofErr w:type="gramStart"/>
      <w:r w:rsidR="00945458" w:rsidRPr="00A80DC9">
        <w:rPr>
          <w:lang w:eastAsia="ar-SA"/>
        </w:rPr>
        <w:t xml:space="preserve"> ,</w:t>
      </w:r>
      <w:proofErr w:type="gramEnd"/>
      <w:r w:rsidR="00945458" w:rsidRPr="00A80DC9">
        <w:rPr>
          <w:lang w:eastAsia="ar-SA"/>
        </w:rPr>
        <w:t xml:space="preserve"> которые обслуживаю</w:t>
      </w:r>
      <w:r w:rsidRPr="00A80DC9">
        <w:rPr>
          <w:lang w:eastAsia="ar-SA"/>
        </w:rPr>
        <w:t xml:space="preserve">т </w:t>
      </w:r>
      <w:r w:rsidR="00957F27">
        <w:rPr>
          <w:lang w:eastAsia="ar-SA"/>
        </w:rPr>
        <w:t>9</w:t>
      </w:r>
      <w:r w:rsidRPr="00A80DC9">
        <w:rPr>
          <w:lang w:eastAsia="ar-SA"/>
        </w:rPr>
        <w:t xml:space="preserve"> человек.</w:t>
      </w:r>
    </w:p>
    <w:p w:rsidR="00945458" w:rsidRPr="00A80DC9" w:rsidRDefault="00322E38" w:rsidP="00322E38">
      <w:pPr>
        <w:suppressAutoHyphens/>
        <w:ind w:firstLine="709"/>
        <w:jc w:val="both"/>
        <w:rPr>
          <w:b/>
          <w:lang w:eastAsia="en-US"/>
        </w:rPr>
      </w:pPr>
      <w:r w:rsidRPr="00A80DC9">
        <w:rPr>
          <w:b/>
          <w:lang w:eastAsia="en-US"/>
        </w:rPr>
        <w:lastRenderedPageBreak/>
        <w:t xml:space="preserve">Спортивные </w:t>
      </w:r>
      <w:r w:rsidR="00AC0F33" w:rsidRPr="00A80DC9">
        <w:rPr>
          <w:b/>
          <w:lang w:eastAsia="en-US"/>
        </w:rPr>
        <w:t>и игровые объекты</w:t>
      </w:r>
      <w:proofErr w:type="gramStart"/>
      <w:r w:rsidR="00AC0F33" w:rsidRPr="00A80DC9">
        <w:rPr>
          <w:b/>
          <w:lang w:eastAsia="en-US"/>
        </w:rPr>
        <w:t xml:space="preserve"> </w:t>
      </w:r>
      <w:r w:rsidRPr="00A80DC9">
        <w:rPr>
          <w:b/>
          <w:lang w:eastAsia="en-US"/>
        </w:rPr>
        <w:t>.</w:t>
      </w:r>
      <w:proofErr w:type="gramEnd"/>
    </w:p>
    <w:p w:rsidR="00322E38" w:rsidRPr="00A80DC9" w:rsidRDefault="00945458" w:rsidP="00322E38">
      <w:pPr>
        <w:suppressAutoHyphens/>
        <w:ind w:firstLine="709"/>
        <w:jc w:val="both"/>
        <w:rPr>
          <w:lang w:eastAsia="en-US"/>
        </w:rPr>
      </w:pPr>
      <w:r w:rsidRPr="00A80DC9">
        <w:rPr>
          <w:b/>
          <w:lang w:eastAsia="en-US"/>
        </w:rPr>
        <w:t xml:space="preserve">-  </w:t>
      </w:r>
      <w:r w:rsidRPr="00A80DC9">
        <w:rPr>
          <w:lang w:eastAsia="en-US"/>
        </w:rPr>
        <w:t xml:space="preserve">Спортивна площадка в </w:t>
      </w:r>
      <w:proofErr w:type="spellStart"/>
      <w:r w:rsidR="00957F27">
        <w:rPr>
          <w:lang w:eastAsia="en-US"/>
        </w:rPr>
        <w:t>д</w:t>
      </w:r>
      <w:proofErr w:type="gramStart"/>
      <w:r w:rsidR="00957F27">
        <w:rPr>
          <w:lang w:eastAsia="en-US"/>
        </w:rPr>
        <w:t>.К</w:t>
      </w:r>
      <w:proofErr w:type="gramEnd"/>
      <w:r w:rsidR="00957F27">
        <w:rPr>
          <w:lang w:eastAsia="en-US"/>
        </w:rPr>
        <w:t>остяево</w:t>
      </w:r>
      <w:proofErr w:type="spellEnd"/>
      <w:r w:rsidR="008D5A9E">
        <w:rPr>
          <w:lang w:eastAsia="en-US"/>
        </w:rPr>
        <w:t xml:space="preserve"> </w:t>
      </w:r>
      <w:r w:rsidR="00957F27">
        <w:rPr>
          <w:lang w:eastAsia="en-US"/>
        </w:rPr>
        <w:t>Большое</w:t>
      </w:r>
      <w:r w:rsidR="00322E38" w:rsidRPr="00A80DC9">
        <w:rPr>
          <w:i/>
          <w:lang w:eastAsia="en-US"/>
        </w:rPr>
        <w:t xml:space="preserve"> </w:t>
      </w:r>
    </w:p>
    <w:p w:rsidR="00322E38" w:rsidRDefault="00957F27" w:rsidP="00957F27">
      <w:pPr>
        <w:tabs>
          <w:tab w:val="left" w:pos="1134"/>
        </w:tabs>
        <w:suppressAutoHyphens/>
        <w:ind w:left="709"/>
        <w:contextualSpacing/>
        <w:jc w:val="both"/>
        <w:rPr>
          <w:lang w:eastAsia="en-US"/>
        </w:rPr>
      </w:pPr>
      <w:r>
        <w:rPr>
          <w:lang w:eastAsia="en-US"/>
        </w:rPr>
        <w:t xml:space="preserve">- Детская игровая площадка в </w:t>
      </w:r>
      <w:proofErr w:type="spellStart"/>
      <w:r>
        <w:rPr>
          <w:lang w:eastAsia="en-US"/>
        </w:rPr>
        <w:t>д</w:t>
      </w:r>
      <w:proofErr w:type="gramStart"/>
      <w:r>
        <w:rPr>
          <w:lang w:eastAsia="en-US"/>
        </w:rPr>
        <w:t>.М</w:t>
      </w:r>
      <w:proofErr w:type="gramEnd"/>
      <w:r>
        <w:rPr>
          <w:lang w:eastAsia="en-US"/>
        </w:rPr>
        <w:t>ихайлово</w:t>
      </w:r>
      <w:proofErr w:type="spellEnd"/>
      <w:r w:rsidR="00322E38" w:rsidRPr="00A80DC9">
        <w:rPr>
          <w:lang w:eastAsia="en-US"/>
        </w:rPr>
        <w:t>;</w:t>
      </w:r>
    </w:p>
    <w:p w:rsidR="00957F27" w:rsidRPr="00A80DC9" w:rsidRDefault="00957F27" w:rsidP="00957F27">
      <w:pPr>
        <w:tabs>
          <w:tab w:val="left" w:pos="1134"/>
        </w:tabs>
        <w:suppressAutoHyphens/>
        <w:ind w:left="709"/>
        <w:contextualSpacing/>
        <w:jc w:val="both"/>
        <w:rPr>
          <w:lang w:eastAsia="en-US"/>
        </w:rPr>
      </w:pPr>
      <w:r>
        <w:rPr>
          <w:lang w:eastAsia="en-US"/>
        </w:rPr>
        <w:t xml:space="preserve"> -  Спортивный зал в </w:t>
      </w:r>
      <w:proofErr w:type="spellStart"/>
      <w:r>
        <w:rPr>
          <w:lang w:eastAsia="en-US"/>
        </w:rPr>
        <w:t>д</w:t>
      </w:r>
      <w:proofErr w:type="gramStart"/>
      <w:r>
        <w:rPr>
          <w:lang w:eastAsia="en-US"/>
        </w:rPr>
        <w:t>.М</w:t>
      </w:r>
      <w:proofErr w:type="gramEnd"/>
      <w:r>
        <w:rPr>
          <w:lang w:eastAsia="en-US"/>
        </w:rPr>
        <w:t>ихайлово</w:t>
      </w:r>
      <w:proofErr w:type="spellEnd"/>
      <w:r>
        <w:rPr>
          <w:lang w:eastAsia="en-US"/>
        </w:rPr>
        <w:t>.</w:t>
      </w:r>
    </w:p>
    <w:p w:rsidR="00322E38" w:rsidRPr="00A80DC9" w:rsidRDefault="00322E38" w:rsidP="00322E38">
      <w:pPr>
        <w:suppressAutoHyphens/>
        <w:ind w:firstLine="708"/>
        <w:jc w:val="both"/>
        <w:rPr>
          <w:lang w:eastAsia="en-US"/>
        </w:rPr>
      </w:pPr>
      <w:r w:rsidRPr="00A80DC9">
        <w:rPr>
          <w:b/>
          <w:lang w:eastAsia="en-US"/>
        </w:rPr>
        <w:t xml:space="preserve">Учреждения культуры и искусства. </w:t>
      </w:r>
      <w:r w:rsidRPr="00A80DC9">
        <w:rPr>
          <w:lang w:eastAsia="en-US"/>
        </w:rPr>
        <w:t xml:space="preserve">Учреждения культуры территории поселения представлены </w:t>
      </w:r>
      <w:r w:rsidR="00957F27">
        <w:rPr>
          <w:lang w:eastAsia="en-US"/>
        </w:rPr>
        <w:t xml:space="preserve">двумя </w:t>
      </w:r>
      <w:r w:rsidRPr="00A80DC9">
        <w:rPr>
          <w:lang w:eastAsia="en-US"/>
        </w:rPr>
        <w:t>Дом</w:t>
      </w:r>
      <w:r w:rsidR="00957F27">
        <w:rPr>
          <w:lang w:eastAsia="en-US"/>
        </w:rPr>
        <w:t>ами</w:t>
      </w:r>
      <w:r w:rsidRPr="00A80DC9">
        <w:rPr>
          <w:lang w:eastAsia="en-US"/>
        </w:rPr>
        <w:t xml:space="preserve"> культуры, </w:t>
      </w:r>
      <w:r w:rsidR="00957F27">
        <w:rPr>
          <w:lang w:eastAsia="en-US"/>
        </w:rPr>
        <w:t xml:space="preserve">двумя </w:t>
      </w:r>
      <w:r w:rsidRPr="00A80DC9">
        <w:rPr>
          <w:lang w:eastAsia="en-US"/>
        </w:rPr>
        <w:t>сельск</w:t>
      </w:r>
      <w:r w:rsidR="00957F27">
        <w:rPr>
          <w:lang w:eastAsia="en-US"/>
        </w:rPr>
        <w:t>ими</w:t>
      </w:r>
      <w:r w:rsidRPr="00A80DC9">
        <w:rPr>
          <w:lang w:eastAsia="en-US"/>
        </w:rPr>
        <w:t xml:space="preserve"> библиотек</w:t>
      </w:r>
      <w:r w:rsidR="00957F27">
        <w:rPr>
          <w:lang w:eastAsia="en-US"/>
        </w:rPr>
        <w:t>ами</w:t>
      </w:r>
      <w:r w:rsidRPr="00A80DC9">
        <w:rPr>
          <w:lang w:eastAsia="en-US"/>
        </w:rPr>
        <w:t>.</w:t>
      </w:r>
    </w:p>
    <w:p w:rsidR="00322E38" w:rsidRPr="00A80DC9" w:rsidRDefault="00322E38" w:rsidP="00322E38">
      <w:pPr>
        <w:ind w:firstLine="567"/>
        <w:jc w:val="both"/>
      </w:pPr>
      <w:r w:rsidRPr="00A80DC9">
        <w:t xml:space="preserve">В зависимости от нормативной частоты посещения населением, объекты культурно-бытового обслуживания подразделяются </w:t>
      </w:r>
      <w:proofErr w:type="gramStart"/>
      <w:r w:rsidRPr="00A80DC9">
        <w:t>на</w:t>
      </w:r>
      <w:proofErr w:type="gramEnd"/>
      <w:r w:rsidRPr="00A80DC9">
        <w:t>:</w:t>
      </w:r>
    </w:p>
    <w:p w:rsidR="00322E38" w:rsidRPr="00A80DC9" w:rsidRDefault="00322E38" w:rsidP="00322E38">
      <w:pPr>
        <w:numPr>
          <w:ilvl w:val="0"/>
          <w:numId w:val="3"/>
        </w:numPr>
        <w:ind w:left="0" w:firstLine="567"/>
        <w:jc w:val="both"/>
      </w:pPr>
      <w:r w:rsidRPr="00A80DC9">
        <w:t>объекты повседневного пользования – детские сады, школы, магазины повседневного спроса;</w:t>
      </w:r>
    </w:p>
    <w:p w:rsidR="00322E38" w:rsidRPr="00A80DC9" w:rsidRDefault="00322E38" w:rsidP="00322E38">
      <w:pPr>
        <w:numPr>
          <w:ilvl w:val="0"/>
          <w:numId w:val="3"/>
        </w:numPr>
        <w:ind w:left="0" w:firstLine="567"/>
        <w:jc w:val="both"/>
      </w:pPr>
      <w:r w:rsidRPr="00A80DC9">
        <w:t xml:space="preserve">объекты периодического пользования – </w:t>
      </w:r>
      <w:r w:rsidR="00232A62" w:rsidRPr="00A80DC9">
        <w:t>сельский Дом культуры</w:t>
      </w:r>
      <w:r w:rsidRPr="00A80DC9">
        <w:t xml:space="preserve">,  учреждения торговли, спортивные </w:t>
      </w:r>
      <w:r w:rsidR="00232A62" w:rsidRPr="00A80DC9">
        <w:t>площадки</w:t>
      </w:r>
      <w:r w:rsidRPr="00A80DC9">
        <w:t>;</w:t>
      </w:r>
    </w:p>
    <w:p w:rsidR="00322E38" w:rsidRPr="00A80DC9" w:rsidRDefault="00322E38" w:rsidP="00322E38">
      <w:pPr>
        <w:numPr>
          <w:ilvl w:val="0"/>
          <w:numId w:val="3"/>
        </w:numPr>
        <w:ind w:left="0" w:firstLine="567"/>
        <w:jc w:val="both"/>
      </w:pPr>
      <w:r w:rsidRPr="00A80DC9">
        <w:t>объекты эпизодического пользования – административные учреждения местного</w:t>
      </w:r>
      <w:r w:rsidRPr="00A80DC9">
        <w:rPr>
          <w:color w:val="FF0000"/>
        </w:rPr>
        <w:t xml:space="preserve"> </w:t>
      </w:r>
      <w:r w:rsidRPr="00A80DC9">
        <w:t>значения.</w:t>
      </w:r>
    </w:p>
    <w:p w:rsidR="00AC0F33" w:rsidRDefault="00322E38" w:rsidP="00322E38">
      <w:pPr>
        <w:jc w:val="both"/>
      </w:pPr>
      <w:r w:rsidRPr="00A80DC9">
        <w:t xml:space="preserve">     Важнейшей частью социальной инфраструктуры, призванной обеспечивать удовлетворение социально-бытовых нужд человека, является жилье и качественное обеспечение населения коммунальными и социальными услугами, </w:t>
      </w:r>
      <w:r w:rsidR="00957F27">
        <w:t>жители крупных населенных пунктов Михайловского</w:t>
      </w:r>
      <w:r w:rsidR="00AC0F33" w:rsidRPr="00A80DC9">
        <w:t xml:space="preserve"> </w:t>
      </w:r>
      <w:r w:rsidR="00957F27">
        <w:t xml:space="preserve">сельского поселения </w:t>
      </w:r>
      <w:r w:rsidR="00AC0F33" w:rsidRPr="00A80DC9">
        <w:t>на 9</w:t>
      </w:r>
      <w:r w:rsidR="00957F27">
        <w:t>6</w:t>
      </w:r>
      <w:r w:rsidR="00AC0F33" w:rsidRPr="00A80DC9">
        <w:t>% обеспечены центральным водопроводом,</w:t>
      </w:r>
      <w:r w:rsidR="00FC64A8">
        <w:t xml:space="preserve"> на 60 % системой центральной канализации.</w:t>
      </w:r>
    </w:p>
    <w:p w:rsidR="00FC64A8" w:rsidRPr="00A80DC9" w:rsidRDefault="00FC64A8" w:rsidP="00322E38">
      <w:pPr>
        <w:jc w:val="both"/>
      </w:pPr>
    </w:p>
    <w:p w:rsidR="00322E38" w:rsidRPr="00A80DC9" w:rsidRDefault="00322E38" w:rsidP="00322E38">
      <w:pPr>
        <w:jc w:val="center"/>
        <w:rPr>
          <w:b/>
        </w:rPr>
      </w:pPr>
      <w:r w:rsidRPr="00A80DC9">
        <w:rPr>
          <w:b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322E38" w:rsidRPr="00A80DC9" w:rsidRDefault="00322E38" w:rsidP="00322E38">
      <w:pPr>
        <w:jc w:val="center"/>
        <w:rPr>
          <w:b/>
        </w:rPr>
      </w:pPr>
    </w:p>
    <w:p w:rsidR="008C162A" w:rsidRDefault="00322E38" w:rsidP="008C162A">
      <w:pPr>
        <w:pStyle w:val="a6"/>
        <w:rPr>
          <w:rFonts w:eastAsia="Arial Unicode MS"/>
          <w:sz w:val="24"/>
        </w:rPr>
      </w:pPr>
      <w:r w:rsidRPr="00A80DC9">
        <w:rPr>
          <w:rFonts w:eastAsia="Arial Unicode MS"/>
          <w:sz w:val="24"/>
        </w:rPr>
        <w:t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</w:t>
      </w:r>
      <w:r w:rsidR="008C162A">
        <w:rPr>
          <w:rFonts w:eastAsia="Arial Unicode MS"/>
          <w:sz w:val="24"/>
        </w:rPr>
        <w:t>го или иного населенного пункта</w:t>
      </w:r>
      <w:r w:rsidRPr="00A80DC9">
        <w:rPr>
          <w:rFonts w:eastAsia="Arial Unicode MS"/>
          <w:sz w:val="24"/>
        </w:rPr>
        <w:t xml:space="preserve"> составляет 12-35 чел/</w:t>
      </w:r>
      <w:proofErr w:type="gramStart"/>
      <w:r w:rsidRPr="00A80DC9">
        <w:rPr>
          <w:rFonts w:eastAsia="Arial Unicode MS"/>
          <w:sz w:val="24"/>
        </w:rPr>
        <w:t>га</w:t>
      </w:r>
      <w:proofErr w:type="gramEnd"/>
      <w:r w:rsidRPr="00A80DC9">
        <w:rPr>
          <w:rFonts w:eastAsia="Arial Unicode MS"/>
          <w:sz w:val="24"/>
        </w:rPr>
        <w:t>.</w:t>
      </w:r>
    </w:p>
    <w:p w:rsidR="00617D58" w:rsidRPr="00A80DC9" w:rsidRDefault="00617D58" w:rsidP="008C162A">
      <w:pPr>
        <w:pStyle w:val="a6"/>
        <w:rPr>
          <w:color w:val="000000"/>
        </w:rPr>
      </w:pPr>
      <w:r w:rsidRPr="00A80DC9">
        <w:rPr>
          <w:rStyle w:val="FontStyle14"/>
          <w:sz w:val="24"/>
          <w:szCs w:val="24"/>
        </w:rPr>
        <w:t>Выбор предельных параметров градостроительного развития поселения</w:t>
      </w:r>
      <w:r w:rsidRPr="00A80DC9">
        <w:rPr>
          <w:rStyle w:val="FontStyle14"/>
          <w:sz w:val="24"/>
          <w:szCs w:val="24"/>
        </w:rPr>
        <w:br/>
        <w:t>определялся по результатам оценки вариантов развития на 2030 год. Все</w:t>
      </w:r>
      <w:r w:rsidRPr="00A80DC9">
        <w:rPr>
          <w:rStyle w:val="FontStyle14"/>
          <w:sz w:val="24"/>
          <w:szCs w:val="24"/>
        </w:rPr>
        <w:br/>
        <w:t>варианты базировались на одной социально - экономической гипотезе,</w:t>
      </w:r>
      <w:r w:rsidRPr="00A80DC9">
        <w:rPr>
          <w:rStyle w:val="FontStyle14"/>
          <w:sz w:val="24"/>
          <w:szCs w:val="24"/>
        </w:rPr>
        <w:br/>
        <w:t>соответствующей сценарию комплексного развития Стратегии, связанному с</w:t>
      </w:r>
      <w:r w:rsidRPr="00A80DC9">
        <w:rPr>
          <w:rStyle w:val="FontStyle14"/>
          <w:sz w:val="24"/>
          <w:szCs w:val="24"/>
        </w:rPr>
        <w:br/>
        <w:t xml:space="preserve">наибольшим масштабом градостроительных преобразований. </w:t>
      </w:r>
      <w:r w:rsidRPr="008C162A">
        <w:rPr>
          <w:sz w:val="24"/>
        </w:rPr>
        <w:t>Программа комплексного развития социальной инфраструктуры</w:t>
      </w:r>
      <w:r w:rsidRPr="008C162A">
        <w:rPr>
          <w:rStyle w:val="FontStyle14"/>
          <w:sz w:val="24"/>
          <w:szCs w:val="24"/>
        </w:rPr>
        <w:t xml:space="preserve"> ориент</w:t>
      </w:r>
      <w:r w:rsidRPr="00A80DC9">
        <w:rPr>
          <w:rStyle w:val="FontStyle14"/>
          <w:sz w:val="24"/>
          <w:szCs w:val="24"/>
        </w:rPr>
        <w:t>ирована на компромисс, предусматривающий</w:t>
      </w:r>
      <w:r w:rsidR="00FC64A8">
        <w:rPr>
          <w:rStyle w:val="FontStyle14"/>
          <w:sz w:val="24"/>
          <w:szCs w:val="24"/>
        </w:rPr>
        <w:t xml:space="preserve"> </w:t>
      </w:r>
      <w:r w:rsidRPr="00A80DC9">
        <w:rPr>
          <w:rStyle w:val="FontStyle14"/>
          <w:sz w:val="24"/>
          <w:szCs w:val="24"/>
        </w:rPr>
        <w:t>сохранение</w:t>
      </w:r>
      <w:r w:rsidR="00FC64A8">
        <w:rPr>
          <w:rStyle w:val="FontStyle14"/>
          <w:sz w:val="24"/>
          <w:szCs w:val="24"/>
        </w:rPr>
        <w:t xml:space="preserve"> </w:t>
      </w:r>
      <w:r w:rsidRPr="00A80DC9">
        <w:rPr>
          <w:rStyle w:val="FontStyle14"/>
          <w:sz w:val="24"/>
          <w:szCs w:val="24"/>
        </w:rPr>
        <w:t>застроенных территорий, при освоении новых территорий,</w:t>
      </w:r>
      <w:r w:rsidR="00FC64A8">
        <w:rPr>
          <w:rStyle w:val="FontStyle14"/>
          <w:sz w:val="24"/>
          <w:szCs w:val="24"/>
        </w:rPr>
        <w:t xml:space="preserve"> </w:t>
      </w:r>
      <w:r w:rsidRPr="00A80DC9">
        <w:rPr>
          <w:rStyle w:val="FontStyle14"/>
          <w:sz w:val="24"/>
          <w:szCs w:val="24"/>
        </w:rPr>
        <w:t>при</w:t>
      </w:r>
      <w:r w:rsidR="00FC64A8">
        <w:rPr>
          <w:rStyle w:val="FontStyle14"/>
          <w:sz w:val="24"/>
          <w:szCs w:val="24"/>
        </w:rPr>
        <w:t xml:space="preserve"> </w:t>
      </w:r>
      <w:r w:rsidRPr="00A80DC9">
        <w:rPr>
          <w:rStyle w:val="FontStyle14"/>
          <w:sz w:val="24"/>
          <w:szCs w:val="24"/>
        </w:rPr>
        <w:t>этом</w:t>
      </w:r>
      <w:r w:rsidR="00FC64A8">
        <w:rPr>
          <w:rStyle w:val="FontStyle14"/>
          <w:sz w:val="24"/>
          <w:szCs w:val="24"/>
        </w:rPr>
        <w:t xml:space="preserve"> </w:t>
      </w:r>
      <w:r w:rsidRPr="00A80DC9">
        <w:rPr>
          <w:rStyle w:val="FontStyle14"/>
          <w:sz w:val="24"/>
          <w:szCs w:val="24"/>
        </w:rPr>
        <w:t>около</w:t>
      </w:r>
      <w:r w:rsidR="00FC64A8">
        <w:rPr>
          <w:rStyle w:val="FontStyle14"/>
          <w:sz w:val="24"/>
          <w:szCs w:val="24"/>
        </w:rPr>
        <w:t xml:space="preserve"> </w:t>
      </w:r>
      <w:r w:rsidRPr="00A80DC9">
        <w:rPr>
          <w:rStyle w:val="FontStyle14"/>
          <w:sz w:val="24"/>
          <w:szCs w:val="24"/>
        </w:rPr>
        <w:t>100% жилищного строительства на новых территориях составляют</w:t>
      </w:r>
      <w:r w:rsidR="00FC64A8">
        <w:rPr>
          <w:rStyle w:val="FontStyle14"/>
          <w:sz w:val="24"/>
          <w:szCs w:val="24"/>
        </w:rPr>
        <w:t xml:space="preserve"> </w:t>
      </w:r>
      <w:r w:rsidRPr="00A80DC9">
        <w:rPr>
          <w:rStyle w:val="FontStyle14"/>
          <w:sz w:val="24"/>
          <w:szCs w:val="24"/>
        </w:rPr>
        <w:t>индивидуальные жилые дома. В градостроительном аспекте варианты</w:t>
      </w:r>
      <w:r w:rsidRPr="00A80DC9">
        <w:rPr>
          <w:rStyle w:val="FontStyle14"/>
          <w:sz w:val="24"/>
          <w:szCs w:val="24"/>
        </w:rPr>
        <w:br/>
        <w:t>соотношения долей нового строительства и долей индивидуального жилья в</w:t>
      </w:r>
      <w:r w:rsidRPr="00A80DC9">
        <w:rPr>
          <w:rStyle w:val="FontStyle14"/>
          <w:sz w:val="24"/>
          <w:szCs w:val="24"/>
        </w:rPr>
        <w:br/>
        <w:t>общем объеме жилищного строительства.</w:t>
      </w:r>
    </w:p>
    <w:p w:rsidR="00617D58" w:rsidRPr="00A80DC9" w:rsidRDefault="00617D58" w:rsidP="00FC64A8">
      <w:pPr>
        <w:pStyle w:val="Style5"/>
        <w:widowControl/>
        <w:spacing w:before="96" w:line="240" w:lineRule="auto"/>
        <w:ind w:firstLine="581"/>
        <w:jc w:val="both"/>
      </w:pPr>
      <w:bookmarkStart w:id="0" w:name="_Toc262635716"/>
      <w:r w:rsidRPr="00A80DC9">
        <w:rPr>
          <w:rStyle w:val="FontStyle12"/>
          <w:sz w:val="24"/>
          <w:szCs w:val="24"/>
        </w:rPr>
        <w:t>Проблема демографической ситуации носит общероссийский характер</w:t>
      </w:r>
      <w:r w:rsidR="00FC64A8">
        <w:rPr>
          <w:rStyle w:val="FontStyle12"/>
          <w:sz w:val="24"/>
          <w:szCs w:val="24"/>
        </w:rPr>
        <w:t>.</w:t>
      </w:r>
      <w:r w:rsidRPr="00A80DC9">
        <w:rPr>
          <w:rStyle w:val="FontStyle12"/>
          <w:sz w:val="24"/>
          <w:szCs w:val="24"/>
        </w:rPr>
        <w:br/>
        <w:t>Надежды на решение демографических проблем мерами</w:t>
      </w:r>
      <w:r w:rsidRPr="00A80DC9">
        <w:rPr>
          <w:rStyle w:val="FontStyle12"/>
          <w:sz w:val="24"/>
          <w:szCs w:val="24"/>
        </w:rPr>
        <w:br/>
        <w:t>по стимулированию рождаемости недостаточны, даже не смотря на</w:t>
      </w:r>
      <w:r w:rsidRPr="00A80DC9">
        <w:rPr>
          <w:rStyle w:val="FontStyle12"/>
          <w:sz w:val="24"/>
          <w:szCs w:val="24"/>
        </w:rPr>
        <w:br/>
        <w:t>принимаемые в последнее время мероприятия (предоставление материнского</w:t>
      </w:r>
      <w:r w:rsidRPr="00A80DC9">
        <w:rPr>
          <w:rStyle w:val="FontStyle12"/>
          <w:sz w:val="24"/>
          <w:szCs w:val="24"/>
        </w:rPr>
        <w:br/>
        <w:t xml:space="preserve">капитала и пр.). </w:t>
      </w:r>
    </w:p>
    <w:p w:rsidR="00617D58" w:rsidRPr="00A80DC9" w:rsidRDefault="00617D58" w:rsidP="00FC64A8">
      <w:pPr>
        <w:pStyle w:val="Style1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A80DC9">
        <w:rPr>
          <w:rStyle w:val="FontStyle12"/>
          <w:sz w:val="24"/>
          <w:szCs w:val="24"/>
        </w:rPr>
        <w:t xml:space="preserve">     Миграционная ситуация характеризуется притоком населения.</w:t>
      </w:r>
      <w:r w:rsidRPr="00A80DC9">
        <w:rPr>
          <w:rStyle w:val="FontStyle12"/>
          <w:sz w:val="24"/>
          <w:szCs w:val="24"/>
        </w:rPr>
        <w:br/>
        <w:t>Основную часть мигрантов составляют люди трудоспособного возраста.</w:t>
      </w:r>
      <w:r w:rsidRPr="00A80DC9">
        <w:rPr>
          <w:rStyle w:val="FontStyle12"/>
          <w:sz w:val="24"/>
          <w:szCs w:val="24"/>
        </w:rPr>
        <w:br/>
        <w:t>Численность населения проживающего в пределах поселения зависит от</w:t>
      </w:r>
      <w:r w:rsidRPr="00A80DC9">
        <w:rPr>
          <w:rStyle w:val="FontStyle12"/>
          <w:sz w:val="24"/>
          <w:szCs w:val="24"/>
        </w:rPr>
        <w:br/>
      </w:r>
      <w:r w:rsidRPr="00A80DC9">
        <w:rPr>
          <w:rStyle w:val="FontStyle12"/>
          <w:sz w:val="24"/>
          <w:szCs w:val="24"/>
        </w:rPr>
        <w:lastRenderedPageBreak/>
        <w:t>времени года. В летний период численность населения поселения</w:t>
      </w:r>
      <w:r w:rsidRPr="00A80DC9">
        <w:rPr>
          <w:rStyle w:val="FontStyle12"/>
          <w:sz w:val="24"/>
          <w:szCs w:val="24"/>
        </w:rPr>
        <w:br/>
        <w:t xml:space="preserve">увеличивается за счет </w:t>
      </w:r>
      <w:r w:rsidR="00FC64A8">
        <w:rPr>
          <w:rStyle w:val="FontStyle12"/>
          <w:sz w:val="24"/>
          <w:szCs w:val="24"/>
        </w:rPr>
        <w:t>дачников</w:t>
      </w:r>
      <w:r w:rsidRPr="00A80DC9">
        <w:rPr>
          <w:rStyle w:val="FontStyle12"/>
          <w:sz w:val="24"/>
          <w:szCs w:val="24"/>
        </w:rPr>
        <w:t>.</w:t>
      </w:r>
    </w:p>
    <w:p w:rsidR="00617D58" w:rsidRPr="00A80DC9" w:rsidRDefault="00617D58" w:rsidP="00617D58">
      <w:pPr>
        <w:pStyle w:val="Style2"/>
        <w:widowControl/>
        <w:spacing w:before="5"/>
        <w:jc w:val="both"/>
        <w:rPr>
          <w:rStyle w:val="FontStyle12"/>
          <w:sz w:val="24"/>
          <w:szCs w:val="24"/>
        </w:rPr>
      </w:pPr>
      <w:r w:rsidRPr="00A80DC9">
        <w:rPr>
          <w:rStyle w:val="FontStyle12"/>
          <w:sz w:val="24"/>
          <w:szCs w:val="24"/>
        </w:rPr>
        <w:t>Таким образом, общий прирост населения поселения будет выше</w:t>
      </w:r>
      <w:r w:rsidRPr="00A80DC9">
        <w:rPr>
          <w:rStyle w:val="FontStyle12"/>
          <w:sz w:val="24"/>
          <w:szCs w:val="24"/>
        </w:rPr>
        <w:br/>
        <w:t>темпов его естественного роста.</w:t>
      </w:r>
    </w:p>
    <w:p w:rsidR="00617D58" w:rsidRPr="00A80DC9" w:rsidRDefault="00617D58" w:rsidP="00617D58">
      <w:pPr>
        <w:pStyle w:val="Style2"/>
        <w:widowControl/>
        <w:spacing w:before="221"/>
        <w:ind w:firstLine="566"/>
        <w:jc w:val="both"/>
        <w:rPr>
          <w:rStyle w:val="FontStyle12"/>
          <w:sz w:val="24"/>
          <w:szCs w:val="24"/>
        </w:rPr>
      </w:pPr>
      <w:r w:rsidRPr="00A80DC9">
        <w:rPr>
          <w:rStyle w:val="FontStyle12"/>
          <w:sz w:val="24"/>
          <w:szCs w:val="24"/>
        </w:rPr>
        <w:t>Для расчета численности населения (демографической ёмкости) в</w:t>
      </w:r>
      <w:r w:rsidRPr="00A80DC9">
        <w:rPr>
          <w:rStyle w:val="FontStyle12"/>
          <w:sz w:val="24"/>
          <w:szCs w:val="24"/>
        </w:rPr>
        <w:br/>
        <w:t>пределах населенных пунктов:</w:t>
      </w:r>
    </w:p>
    <w:p w:rsidR="00617D58" w:rsidRPr="00A80DC9" w:rsidRDefault="00617D58" w:rsidP="00617D58">
      <w:pPr>
        <w:pStyle w:val="Style2"/>
        <w:widowControl/>
        <w:ind w:firstLine="566"/>
        <w:jc w:val="both"/>
        <w:rPr>
          <w:rStyle w:val="FontStyle12"/>
          <w:sz w:val="24"/>
          <w:szCs w:val="24"/>
        </w:rPr>
      </w:pPr>
      <w:proofErr w:type="gramStart"/>
      <w:r w:rsidRPr="00A80DC9">
        <w:rPr>
          <w:rStyle w:val="FontStyle12"/>
          <w:sz w:val="24"/>
          <w:szCs w:val="24"/>
        </w:rPr>
        <w:t>устанавливается предельная (максимальная) численность</w:t>
      </w:r>
      <w:r w:rsidRPr="00A80DC9">
        <w:rPr>
          <w:rStyle w:val="FontStyle12"/>
          <w:sz w:val="24"/>
          <w:szCs w:val="24"/>
        </w:rPr>
        <w:br/>
        <w:t>размещаемого в населенном пункте населения, соответствующая</w:t>
      </w:r>
      <w:r w:rsidRPr="00A80DC9">
        <w:rPr>
          <w:rStyle w:val="FontStyle12"/>
          <w:sz w:val="24"/>
          <w:szCs w:val="24"/>
        </w:rPr>
        <w:br/>
        <w:t>укрупненному показателю (не более 40 га.</w:t>
      </w:r>
      <w:proofErr w:type="gramEnd"/>
      <w:r w:rsidRPr="00A80DC9">
        <w:rPr>
          <w:rStyle w:val="FontStyle12"/>
          <w:sz w:val="24"/>
          <w:szCs w:val="24"/>
        </w:rPr>
        <w:t>/</w:t>
      </w:r>
      <w:proofErr w:type="gramStart"/>
      <w:r w:rsidRPr="00A80DC9">
        <w:rPr>
          <w:rStyle w:val="FontStyle12"/>
          <w:sz w:val="24"/>
          <w:szCs w:val="24"/>
        </w:rPr>
        <w:t>ЮОО человек);</w:t>
      </w:r>
      <w:proofErr w:type="gramEnd"/>
    </w:p>
    <w:p w:rsidR="00617D58" w:rsidRPr="00A80DC9" w:rsidRDefault="00617D58" w:rsidP="00FC64A8">
      <w:pPr>
        <w:pStyle w:val="Style2"/>
        <w:widowControl/>
        <w:ind w:firstLine="571"/>
        <w:jc w:val="both"/>
        <w:rPr>
          <w:rStyle w:val="FontStyle11"/>
          <w:b w:val="0"/>
          <w:sz w:val="24"/>
          <w:szCs w:val="24"/>
        </w:rPr>
      </w:pPr>
      <w:r w:rsidRPr="00A80DC9">
        <w:rPr>
          <w:rStyle w:val="FontStyle12"/>
          <w:sz w:val="24"/>
          <w:szCs w:val="24"/>
        </w:rPr>
        <w:t>устанавливаются показатели использования территории, численности и</w:t>
      </w:r>
      <w:r w:rsidRPr="00A80DC9">
        <w:rPr>
          <w:rStyle w:val="FontStyle12"/>
          <w:sz w:val="24"/>
          <w:szCs w:val="24"/>
        </w:rPr>
        <w:br/>
        <w:t>плотности   населения   на   территории   каждого   населенного   пункта,</w:t>
      </w:r>
      <w:r w:rsidR="00FC64A8">
        <w:rPr>
          <w:rStyle w:val="FontStyle12"/>
          <w:sz w:val="24"/>
          <w:szCs w:val="24"/>
        </w:rPr>
        <w:t xml:space="preserve"> </w:t>
      </w:r>
      <w:r w:rsidRPr="00A80DC9">
        <w:rPr>
          <w:rStyle w:val="FontStyle11"/>
          <w:b w:val="0"/>
          <w:sz w:val="24"/>
          <w:szCs w:val="24"/>
        </w:rPr>
        <w:t>сохраняющего таким образом исторический уклад жизни и ведения</w:t>
      </w:r>
      <w:r w:rsidRPr="00A80DC9">
        <w:rPr>
          <w:rStyle w:val="FontStyle11"/>
          <w:b w:val="0"/>
          <w:sz w:val="24"/>
          <w:szCs w:val="24"/>
        </w:rPr>
        <w:br/>
        <w:t>хозяйства населением;</w:t>
      </w:r>
    </w:p>
    <w:p w:rsidR="00617D58" w:rsidRPr="00A80DC9" w:rsidRDefault="00FC64A8" w:rsidP="00617D58">
      <w:pPr>
        <w:pStyle w:val="Style2"/>
        <w:widowControl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 </w:t>
      </w:r>
      <w:r w:rsidR="00617D58" w:rsidRPr="00A80DC9">
        <w:rPr>
          <w:rStyle w:val="FontStyle11"/>
          <w:b w:val="0"/>
          <w:sz w:val="24"/>
          <w:szCs w:val="24"/>
        </w:rPr>
        <w:t>определяется потребность в территории и места размещения</w:t>
      </w:r>
      <w:r w:rsidR="00617D58" w:rsidRPr="00A80DC9">
        <w:rPr>
          <w:rStyle w:val="FontStyle11"/>
          <w:b w:val="0"/>
          <w:sz w:val="24"/>
          <w:szCs w:val="24"/>
        </w:rPr>
        <w:br/>
        <w:t>инвестиционных проектов и объектов инфраструктуры;</w:t>
      </w:r>
    </w:p>
    <w:p w:rsidR="00617D58" w:rsidRPr="00A80DC9" w:rsidRDefault="00617D58" w:rsidP="00617D58">
      <w:pPr>
        <w:pStyle w:val="Style2"/>
        <w:widowControl/>
        <w:ind w:firstLine="576"/>
        <w:jc w:val="both"/>
        <w:rPr>
          <w:rStyle w:val="FontStyle11"/>
          <w:b w:val="0"/>
          <w:sz w:val="24"/>
          <w:szCs w:val="24"/>
        </w:rPr>
      </w:pPr>
      <w:r w:rsidRPr="00A80DC9">
        <w:rPr>
          <w:rStyle w:val="FontStyle11"/>
          <w:b w:val="0"/>
          <w:sz w:val="24"/>
          <w:szCs w:val="24"/>
        </w:rPr>
        <w:t>исходя из нормируемой расчетной плотности населения в кварталах с</w:t>
      </w:r>
      <w:r w:rsidRPr="00A80DC9">
        <w:rPr>
          <w:rStyle w:val="FontStyle11"/>
          <w:b w:val="0"/>
          <w:sz w:val="24"/>
          <w:szCs w:val="24"/>
        </w:rPr>
        <w:br/>
        <w:t>низкой ценностью селитебных территорий (в пределах 14 - 220 чел./</w:t>
      </w:r>
      <w:proofErr w:type="gramStart"/>
      <w:r w:rsidRPr="00A80DC9">
        <w:rPr>
          <w:rStyle w:val="FontStyle11"/>
          <w:b w:val="0"/>
          <w:sz w:val="24"/>
          <w:szCs w:val="24"/>
        </w:rPr>
        <w:t>га</w:t>
      </w:r>
      <w:proofErr w:type="gramEnd"/>
      <w:r w:rsidRPr="00A80DC9">
        <w:rPr>
          <w:rStyle w:val="FontStyle11"/>
          <w:b w:val="0"/>
          <w:sz w:val="24"/>
          <w:szCs w:val="24"/>
        </w:rPr>
        <w:t xml:space="preserve"> в</w:t>
      </w:r>
      <w:r w:rsidRPr="00A80DC9">
        <w:rPr>
          <w:rStyle w:val="FontStyle11"/>
          <w:b w:val="0"/>
          <w:sz w:val="24"/>
          <w:szCs w:val="24"/>
        </w:rPr>
        <w:br/>
        <w:t>зависимости от типа жилой застройки) и размера предполагаемых жилых зон</w:t>
      </w:r>
      <w:r w:rsidRPr="00A80DC9">
        <w:rPr>
          <w:rStyle w:val="FontStyle11"/>
          <w:b w:val="0"/>
          <w:sz w:val="24"/>
          <w:szCs w:val="24"/>
        </w:rPr>
        <w:br/>
        <w:t>населенного пункта определяется нормативная численность населения на</w:t>
      </w:r>
      <w:r w:rsidRPr="00A80DC9">
        <w:rPr>
          <w:rStyle w:val="FontStyle11"/>
          <w:b w:val="0"/>
          <w:sz w:val="24"/>
          <w:szCs w:val="24"/>
        </w:rPr>
        <w:br/>
        <w:t>дополнительно осваиваемых (застраиваемых) территориях населенного</w:t>
      </w:r>
      <w:r w:rsidRPr="00A80DC9">
        <w:rPr>
          <w:rStyle w:val="FontStyle11"/>
          <w:b w:val="0"/>
          <w:sz w:val="24"/>
          <w:szCs w:val="24"/>
        </w:rPr>
        <w:br/>
        <w:t>пункта.</w:t>
      </w:r>
    </w:p>
    <w:p w:rsidR="00617D58" w:rsidRPr="00A80DC9" w:rsidRDefault="00617D58" w:rsidP="00617D58">
      <w:pPr>
        <w:pStyle w:val="Style2"/>
        <w:widowControl/>
        <w:ind w:firstLine="581"/>
        <w:jc w:val="both"/>
        <w:rPr>
          <w:rStyle w:val="FontStyle11"/>
          <w:b w:val="0"/>
          <w:sz w:val="24"/>
          <w:szCs w:val="24"/>
        </w:rPr>
      </w:pPr>
      <w:proofErr w:type="gramStart"/>
      <w:r w:rsidRPr="00A80DC9">
        <w:rPr>
          <w:rStyle w:val="FontStyle11"/>
          <w:b w:val="0"/>
          <w:sz w:val="24"/>
          <w:szCs w:val="24"/>
        </w:rPr>
        <w:t>Выявленные пространственные ресурсы территории поселения,</w:t>
      </w:r>
      <w:r w:rsidRPr="00A80DC9">
        <w:rPr>
          <w:rStyle w:val="FontStyle11"/>
          <w:b w:val="0"/>
          <w:sz w:val="24"/>
          <w:szCs w:val="24"/>
        </w:rPr>
        <w:br/>
        <w:t>которые могут, а в случае с улучшением социально-экономической ситуации</w:t>
      </w:r>
      <w:r w:rsidRPr="00A80DC9">
        <w:rPr>
          <w:rStyle w:val="FontStyle11"/>
          <w:b w:val="0"/>
          <w:sz w:val="24"/>
          <w:szCs w:val="24"/>
        </w:rPr>
        <w:br/>
        <w:t>и должны быть включены в состав населенных пунктов (незастроенные</w:t>
      </w:r>
      <w:r w:rsidRPr="00A80DC9">
        <w:rPr>
          <w:rStyle w:val="FontStyle11"/>
          <w:b w:val="0"/>
          <w:sz w:val="24"/>
          <w:szCs w:val="24"/>
        </w:rPr>
        <w:br/>
        <w:t xml:space="preserve">территории, </w:t>
      </w:r>
      <w:proofErr w:type="spellStart"/>
      <w:r w:rsidRPr="00A80DC9">
        <w:rPr>
          <w:rStyle w:val="FontStyle11"/>
          <w:b w:val="0"/>
          <w:sz w:val="24"/>
          <w:szCs w:val="24"/>
        </w:rPr>
        <w:t>неудобья</w:t>
      </w:r>
      <w:proofErr w:type="spellEnd"/>
      <w:r w:rsidRPr="00A80DC9">
        <w:rPr>
          <w:rStyle w:val="FontStyle11"/>
          <w:b w:val="0"/>
          <w:sz w:val="24"/>
          <w:szCs w:val="24"/>
        </w:rPr>
        <w:t>, выпаса и сельскохозяйственные угодья) за пределами</w:t>
      </w:r>
      <w:r w:rsidRPr="00A80DC9">
        <w:rPr>
          <w:rStyle w:val="FontStyle11"/>
          <w:b w:val="0"/>
          <w:sz w:val="24"/>
          <w:szCs w:val="24"/>
        </w:rPr>
        <w:br/>
        <w:t>существующей границы застройки (административные границы населенных</w:t>
      </w:r>
      <w:r w:rsidRPr="00A80DC9">
        <w:rPr>
          <w:rStyle w:val="FontStyle11"/>
          <w:b w:val="0"/>
          <w:sz w:val="24"/>
          <w:szCs w:val="24"/>
        </w:rPr>
        <w:br/>
        <w:t xml:space="preserve">пунктов на местности не устанавливались) </w:t>
      </w:r>
      <w:r w:rsidRPr="00A80DC9">
        <w:rPr>
          <w:rStyle w:val="FontStyle11"/>
          <w:b w:val="0"/>
          <w:sz w:val="24"/>
          <w:szCs w:val="24"/>
        </w:rPr>
        <w:br/>
        <w:t>позволят обеспечить рассе</w:t>
      </w:r>
      <w:r w:rsidR="008F6D3E" w:rsidRPr="00A80DC9">
        <w:rPr>
          <w:rStyle w:val="FontStyle11"/>
          <w:b w:val="0"/>
          <w:sz w:val="24"/>
          <w:szCs w:val="24"/>
        </w:rPr>
        <w:t>ление населения в расчетном 2030</w:t>
      </w:r>
      <w:r w:rsidRPr="00A80DC9">
        <w:rPr>
          <w:rStyle w:val="FontStyle11"/>
          <w:b w:val="0"/>
          <w:sz w:val="24"/>
          <w:szCs w:val="24"/>
        </w:rPr>
        <w:t xml:space="preserve"> году</w:t>
      </w:r>
      <w:r w:rsidRPr="00A80DC9">
        <w:rPr>
          <w:rStyle w:val="FontStyle11"/>
          <w:b w:val="0"/>
          <w:sz w:val="24"/>
          <w:szCs w:val="24"/>
        </w:rPr>
        <w:br/>
        <w:t xml:space="preserve">минимальной численностью </w:t>
      </w:r>
      <w:r w:rsidR="00FC64A8">
        <w:rPr>
          <w:rStyle w:val="FontStyle11"/>
          <w:b w:val="0"/>
          <w:sz w:val="24"/>
          <w:szCs w:val="24"/>
        </w:rPr>
        <w:t>1</w:t>
      </w:r>
      <w:r w:rsidR="00E04E5C">
        <w:rPr>
          <w:rStyle w:val="FontStyle11"/>
          <w:b w:val="0"/>
          <w:sz w:val="24"/>
          <w:szCs w:val="24"/>
        </w:rPr>
        <w:t>5</w:t>
      </w:r>
      <w:r w:rsidR="00FC64A8">
        <w:rPr>
          <w:rStyle w:val="FontStyle11"/>
          <w:b w:val="0"/>
          <w:sz w:val="24"/>
          <w:szCs w:val="24"/>
        </w:rPr>
        <w:t>00</w:t>
      </w:r>
      <w:r w:rsidRPr="00A80DC9">
        <w:rPr>
          <w:rStyle w:val="FontStyle11"/>
          <w:b w:val="0"/>
          <w:sz w:val="24"/>
          <w:szCs w:val="24"/>
        </w:rPr>
        <w:t xml:space="preserve"> человек.</w:t>
      </w:r>
      <w:proofErr w:type="gramEnd"/>
      <w:r w:rsidRPr="00A80DC9">
        <w:rPr>
          <w:rStyle w:val="FontStyle11"/>
          <w:b w:val="0"/>
          <w:sz w:val="24"/>
          <w:szCs w:val="24"/>
        </w:rPr>
        <w:t xml:space="preserve"> Полученная численность</w:t>
      </w:r>
      <w:r w:rsidRPr="00A80DC9">
        <w:rPr>
          <w:rStyle w:val="FontStyle11"/>
          <w:b w:val="0"/>
          <w:sz w:val="24"/>
          <w:szCs w:val="24"/>
        </w:rPr>
        <w:br/>
        <w:t>населения является минимально возможной исходя из существующего</w:t>
      </w:r>
      <w:r w:rsidRPr="00A80DC9">
        <w:rPr>
          <w:rStyle w:val="FontStyle11"/>
          <w:b w:val="0"/>
          <w:sz w:val="24"/>
          <w:szCs w:val="24"/>
        </w:rPr>
        <w:br/>
        <w:t>показателя обеспеченности населения жилой площадью и существующих</w:t>
      </w:r>
      <w:r w:rsidRPr="00A80DC9">
        <w:rPr>
          <w:rStyle w:val="FontStyle11"/>
          <w:b w:val="0"/>
          <w:sz w:val="24"/>
          <w:szCs w:val="24"/>
        </w:rPr>
        <w:br/>
        <w:t>показателей размеров жилых зон (при сохранении ведения личных</w:t>
      </w:r>
      <w:r w:rsidRPr="00A80DC9">
        <w:rPr>
          <w:rStyle w:val="FontStyle11"/>
          <w:b w:val="0"/>
          <w:sz w:val="24"/>
          <w:szCs w:val="24"/>
        </w:rPr>
        <w:br/>
        <w:t>подсобных хозяйств, появлении индивидуальных жилых домов, дачных</w:t>
      </w:r>
      <w:r w:rsidRPr="00A80DC9">
        <w:rPr>
          <w:rStyle w:val="FontStyle11"/>
          <w:b w:val="0"/>
          <w:sz w:val="24"/>
          <w:szCs w:val="24"/>
        </w:rPr>
        <w:br/>
        <w:t>некоммерческих партнерств) - как обязательное условие сохранения облика</w:t>
      </w:r>
      <w:r w:rsidRPr="00A80DC9">
        <w:rPr>
          <w:rStyle w:val="FontStyle11"/>
          <w:b w:val="0"/>
          <w:sz w:val="24"/>
          <w:szCs w:val="24"/>
        </w:rPr>
        <w:br/>
        <w:t>существующих населенных пунктов.</w:t>
      </w:r>
    </w:p>
    <w:p w:rsidR="00617D58" w:rsidRPr="00A80DC9" w:rsidRDefault="00617D58" w:rsidP="00617D58">
      <w:pPr>
        <w:pStyle w:val="Style2"/>
        <w:widowControl/>
        <w:ind w:firstLine="590"/>
        <w:jc w:val="both"/>
        <w:rPr>
          <w:rStyle w:val="FontStyle11"/>
          <w:b w:val="0"/>
          <w:sz w:val="24"/>
          <w:szCs w:val="24"/>
        </w:rPr>
      </w:pPr>
      <w:r w:rsidRPr="00A80DC9">
        <w:rPr>
          <w:rStyle w:val="FontStyle11"/>
          <w:b w:val="0"/>
          <w:sz w:val="24"/>
          <w:szCs w:val="24"/>
        </w:rPr>
        <w:t>Численность населения (демографическая емкость) поселения в</w:t>
      </w:r>
      <w:r w:rsidRPr="00A80DC9">
        <w:rPr>
          <w:rStyle w:val="FontStyle11"/>
          <w:b w:val="0"/>
          <w:sz w:val="24"/>
          <w:szCs w:val="24"/>
        </w:rPr>
        <w:br/>
        <w:t>условиях отсутствия инвестиционных и инфраструктурных проектов в</w:t>
      </w:r>
      <w:r w:rsidRPr="00A80DC9">
        <w:rPr>
          <w:rStyle w:val="FontStyle11"/>
          <w:b w:val="0"/>
          <w:sz w:val="24"/>
          <w:szCs w:val="24"/>
        </w:rPr>
        <w:br/>
        <w:t>установленных таким образом границах населенного пункта может быть</w:t>
      </w:r>
      <w:r w:rsidRPr="00A80DC9">
        <w:rPr>
          <w:rStyle w:val="FontStyle11"/>
          <w:b w:val="0"/>
          <w:sz w:val="24"/>
          <w:szCs w:val="24"/>
        </w:rPr>
        <w:br/>
        <w:t xml:space="preserve">запланирована в размере </w:t>
      </w:r>
      <w:r w:rsidR="00AE2BB5">
        <w:rPr>
          <w:rStyle w:val="FontStyle11"/>
          <w:b w:val="0"/>
          <w:sz w:val="24"/>
          <w:szCs w:val="24"/>
        </w:rPr>
        <w:t>2500</w:t>
      </w:r>
      <w:r w:rsidRPr="00A80DC9">
        <w:rPr>
          <w:rStyle w:val="FontStyle11"/>
          <w:b w:val="0"/>
          <w:sz w:val="24"/>
          <w:szCs w:val="24"/>
        </w:rPr>
        <w:t xml:space="preserve"> человек. Для обеспечения прогнозируемой</w:t>
      </w:r>
      <w:r w:rsidRPr="00A80DC9">
        <w:rPr>
          <w:rStyle w:val="FontStyle11"/>
          <w:b w:val="0"/>
          <w:sz w:val="24"/>
          <w:szCs w:val="24"/>
        </w:rPr>
        <w:br/>
        <w:t>динамики роста численности населения поселения, такого резерва</w:t>
      </w:r>
      <w:r w:rsidRPr="00A80DC9">
        <w:rPr>
          <w:rStyle w:val="FontStyle11"/>
          <w:b w:val="0"/>
          <w:sz w:val="24"/>
          <w:szCs w:val="24"/>
        </w:rPr>
        <w:br/>
        <w:t>территории более чем достаточно. Однако при благоприятном социально-</w:t>
      </w:r>
      <w:r w:rsidRPr="00A80DC9">
        <w:rPr>
          <w:rStyle w:val="FontStyle11"/>
          <w:b w:val="0"/>
          <w:sz w:val="24"/>
          <w:szCs w:val="24"/>
        </w:rPr>
        <w:br/>
        <w:t>экономическом сценарии развития поселения достижение этих показателей</w:t>
      </w:r>
      <w:r w:rsidRPr="00A80DC9">
        <w:rPr>
          <w:rStyle w:val="FontStyle11"/>
          <w:b w:val="0"/>
          <w:sz w:val="24"/>
          <w:szCs w:val="24"/>
        </w:rPr>
        <w:br/>
        <w:t>численности населения вполне возможно и ранее, и значительно позднее</w:t>
      </w:r>
      <w:r w:rsidRPr="00A80DC9">
        <w:rPr>
          <w:rStyle w:val="FontStyle11"/>
          <w:b w:val="0"/>
          <w:sz w:val="24"/>
          <w:szCs w:val="24"/>
        </w:rPr>
        <w:br/>
        <w:t>расчетного срока действия генерального плана.</w:t>
      </w:r>
    </w:p>
    <w:p w:rsidR="00617D58" w:rsidRPr="00A80DC9" w:rsidRDefault="00617D58" w:rsidP="00617D58">
      <w:pPr>
        <w:pStyle w:val="Style2"/>
        <w:widowControl/>
        <w:spacing w:before="221"/>
        <w:ind w:firstLine="576"/>
        <w:jc w:val="both"/>
        <w:rPr>
          <w:rStyle w:val="FontStyle11"/>
          <w:b w:val="0"/>
          <w:sz w:val="24"/>
          <w:szCs w:val="24"/>
        </w:rPr>
      </w:pPr>
      <w:r w:rsidRPr="00A80DC9">
        <w:rPr>
          <w:rStyle w:val="FontStyle11"/>
          <w:b w:val="0"/>
          <w:sz w:val="24"/>
          <w:szCs w:val="24"/>
        </w:rPr>
        <w:t>Дополнительные территории в установленных границах населенных</w:t>
      </w:r>
      <w:r w:rsidRPr="00A80DC9">
        <w:rPr>
          <w:rStyle w:val="FontStyle11"/>
          <w:b w:val="0"/>
          <w:sz w:val="24"/>
          <w:szCs w:val="24"/>
        </w:rPr>
        <w:br/>
        <w:t>пунктов планируются к застройке индивидуальными жилыми домами со</w:t>
      </w:r>
      <w:r w:rsidRPr="00A80DC9">
        <w:rPr>
          <w:rStyle w:val="FontStyle11"/>
          <w:b w:val="0"/>
          <w:sz w:val="24"/>
          <w:szCs w:val="24"/>
        </w:rPr>
        <w:br/>
        <w:t>средними р</w:t>
      </w:r>
      <w:r w:rsidR="00AE2BB5">
        <w:rPr>
          <w:rStyle w:val="FontStyle11"/>
          <w:b w:val="0"/>
          <w:sz w:val="24"/>
          <w:szCs w:val="24"/>
        </w:rPr>
        <w:t>азмерами земельных участков до 15</w:t>
      </w:r>
      <w:r w:rsidRPr="00A80DC9">
        <w:rPr>
          <w:rStyle w:val="FontStyle11"/>
          <w:b w:val="0"/>
          <w:sz w:val="24"/>
          <w:szCs w:val="24"/>
        </w:rPr>
        <w:t xml:space="preserve"> соток. Получаем</w:t>
      </w:r>
      <w:r w:rsidRPr="00A80DC9">
        <w:rPr>
          <w:rStyle w:val="FontStyle11"/>
          <w:b w:val="0"/>
          <w:sz w:val="24"/>
          <w:szCs w:val="24"/>
        </w:rPr>
        <w:br/>
        <w:t xml:space="preserve">дополнительное количество индивидуальных жилых домов - </w:t>
      </w:r>
      <w:r w:rsidR="00AE2BB5">
        <w:rPr>
          <w:rStyle w:val="FontStyle11"/>
          <w:b w:val="0"/>
          <w:sz w:val="24"/>
          <w:szCs w:val="24"/>
        </w:rPr>
        <w:t>400</w:t>
      </w:r>
      <w:r w:rsidRPr="00A80DC9">
        <w:rPr>
          <w:rStyle w:val="FontStyle11"/>
          <w:b w:val="0"/>
          <w:sz w:val="24"/>
          <w:szCs w:val="24"/>
        </w:rPr>
        <w:t xml:space="preserve"> (с размером</w:t>
      </w:r>
      <w:r w:rsidRPr="00A80DC9">
        <w:rPr>
          <w:rStyle w:val="FontStyle11"/>
          <w:b w:val="0"/>
          <w:sz w:val="24"/>
          <w:szCs w:val="24"/>
        </w:rPr>
        <w:br/>
        <w:t>семьи 2,0 - 3,5 человека).</w:t>
      </w:r>
    </w:p>
    <w:p w:rsidR="00617D58" w:rsidRPr="00A80DC9" w:rsidRDefault="00617D58" w:rsidP="00617D58">
      <w:pPr>
        <w:pStyle w:val="Style3"/>
        <w:widowControl/>
        <w:spacing w:before="221"/>
        <w:jc w:val="both"/>
        <w:rPr>
          <w:rStyle w:val="FontStyle11"/>
          <w:b w:val="0"/>
          <w:sz w:val="24"/>
          <w:szCs w:val="24"/>
        </w:rPr>
      </w:pPr>
      <w:r w:rsidRPr="00A80DC9">
        <w:rPr>
          <w:rStyle w:val="FontStyle11"/>
          <w:b w:val="0"/>
          <w:sz w:val="24"/>
          <w:szCs w:val="24"/>
        </w:rPr>
        <w:lastRenderedPageBreak/>
        <w:t>В соответствии с численностью населения устанавливаются и иные</w:t>
      </w:r>
      <w:r w:rsidRPr="00A80DC9">
        <w:rPr>
          <w:rStyle w:val="FontStyle11"/>
          <w:b w:val="0"/>
          <w:sz w:val="24"/>
          <w:szCs w:val="24"/>
        </w:rPr>
        <w:br/>
        <w:t>параметры развития населенных пунктов поселения на расчетный период.</w:t>
      </w:r>
    </w:p>
    <w:p w:rsidR="00617D58" w:rsidRPr="00A80DC9" w:rsidRDefault="00617D58" w:rsidP="00617D58">
      <w:pPr>
        <w:ind w:firstLine="567"/>
        <w:jc w:val="both"/>
      </w:pPr>
    </w:p>
    <w:p w:rsidR="00617D58" w:rsidRPr="00A80DC9" w:rsidRDefault="00617D58" w:rsidP="00322E38">
      <w:pPr>
        <w:ind w:firstLine="567"/>
        <w:jc w:val="both"/>
      </w:pPr>
    </w:p>
    <w:bookmarkEnd w:id="0"/>
    <w:p w:rsidR="008F6D3E" w:rsidRPr="00A80DC9" w:rsidRDefault="008F6D3E" w:rsidP="00322E38">
      <w:pPr>
        <w:tabs>
          <w:tab w:val="left" w:pos="284"/>
        </w:tabs>
        <w:suppressAutoHyphens/>
        <w:jc w:val="center"/>
        <w:rPr>
          <w:b/>
        </w:rPr>
      </w:pPr>
    </w:p>
    <w:p w:rsidR="008F6D3E" w:rsidRPr="00823441" w:rsidRDefault="008F6D3E" w:rsidP="008F6D3E">
      <w:pPr>
        <w:pStyle w:val="Style1"/>
        <w:widowControl/>
        <w:jc w:val="both"/>
        <w:rPr>
          <w:rStyle w:val="FontStyle12"/>
          <w:color w:val="auto"/>
          <w:sz w:val="24"/>
          <w:szCs w:val="24"/>
        </w:rPr>
      </w:pPr>
      <w:r w:rsidRPr="00AE2BB5">
        <w:rPr>
          <w:rStyle w:val="FontStyle12"/>
          <w:color w:val="FF0000"/>
          <w:sz w:val="24"/>
          <w:szCs w:val="24"/>
        </w:rPr>
        <w:t xml:space="preserve">                             </w:t>
      </w:r>
      <w:r w:rsidRPr="00823441">
        <w:rPr>
          <w:b/>
        </w:rPr>
        <w:t xml:space="preserve">Таблица 1. </w:t>
      </w:r>
      <w:r w:rsidRPr="00823441">
        <w:rPr>
          <w:rStyle w:val="FontStyle12"/>
          <w:color w:val="auto"/>
          <w:sz w:val="24"/>
          <w:szCs w:val="24"/>
        </w:rPr>
        <w:t xml:space="preserve">     </w:t>
      </w:r>
      <w:r w:rsidRPr="00823441">
        <w:rPr>
          <w:rStyle w:val="FontStyle12"/>
          <w:b/>
          <w:color w:val="auto"/>
          <w:sz w:val="24"/>
          <w:szCs w:val="24"/>
        </w:rPr>
        <w:t xml:space="preserve">Параметры развития с. </w:t>
      </w:r>
      <w:proofErr w:type="spellStart"/>
      <w:r w:rsidRPr="00823441">
        <w:rPr>
          <w:rStyle w:val="FontStyle12"/>
          <w:b/>
          <w:color w:val="auto"/>
          <w:sz w:val="24"/>
          <w:szCs w:val="24"/>
        </w:rPr>
        <w:t>Рахинка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1598"/>
        <w:gridCol w:w="1022"/>
        <w:gridCol w:w="1310"/>
        <w:gridCol w:w="1445"/>
        <w:gridCol w:w="1701"/>
        <w:gridCol w:w="1276"/>
      </w:tblGrid>
      <w:tr w:rsidR="008F6D3E" w:rsidRPr="00823441" w:rsidTr="008F6D3E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2"/>
              <w:widowControl/>
              <w:rPr>
                <w:rStyle w:val="FontStyle13"/>
                <w:color w:val="auto"/>
                <w:sz w:val="24"/>
                <w:szCs w:val="24"/>
              </w:rPr>
            </w:pPr>
            <w:r w:rsidRPr="00823441">
              <w:rPr>
                <w:rStyle w:val="FontStyle13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8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8"/>
              <w:widowControl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8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F6D3E" w:rsidRPr="00823441" w:rsidRDefault="008F6D3E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Дополнит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8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8"/>
              <w:widowControl/>
            </w:pPr>
          </w:p>
        </w:tc>
      </w:tr>
      <w:tr w:rsidR="008F6D3E" w:rsidRPr="00823441" w:rsidTr="008F6D3E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23441">
              <w:rPr>
                <w:rStyle w:val="FontStyle14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823441">
              <w:rPr>
                <w:rStyle w:val="FontStyle14"/>
                <w:color w:val="auto"/>
                <w:sz w:val="24"/>
                <w:szCs w:val="24"/>
              </w:rPr>
              <w:t>/</w:t>
            </w:r>
            <w:proofErr w:type="spellStart"/>
            <w:r w:rsidRPr="00823441">
              <w:rPr>
                <w:rStyle w:val="FontStyle14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ind w:left="389"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Площадь</w:t>
            </w:r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  <w:t>поселка,</w:t>
            </w:r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</w:r>
            <w:proofErr w:type="gramStart"/>
            <w:r w:rsidRPr="00823441">
              <w:rPr>
                <w:rStyle w:val="FontStyle14"/>
                <w:color w:val="auto"/>
                <w:sz w:val="24"/>
                <w:szCs w:val="24"/>
              </w:rPr>
              <w:t>га</w:t>
            </w:r>
            <w:proofErr w:type="gramEnd"/>
            <w:r w:rsidRPr="00823441">
              <w:rPr>
                <w:rStyle w:val="FontStyle14"/>
                <w:color w:val="auto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Численность</w:t>
            </w:r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  <w:t>населения,</w:t>
            </w:r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  <w:t>чел.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proofErr w:type="spellStart"/>
            <w:r w:rsidRPr="00823441">
              <w:rPr>
                <w:rStyle w:val="FontStyle14"/>
                <w:color w:val="auto"/>
                <w:sz w:val="24"/>
                <w:szCs w:val="24"/>
              </w:rPr>
              <w:t>ельная</w:t>
            </w:r>
            <w:proofErr w:type="spellEnd"/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  <w:t>площадь</w:t>
            </w:r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</w:r>
            <w:proofErr w:type="gramStart"/>
            <w:r w:rsidRPr="00823441">
              <w:rPr>
                <w:rStyle w:val="FontStyle14"/>
                <w:color w:val="auto"/>
                <w:sz w:val="24"/>
                <w:szCs w:val="24"/>
              </w:rPr>
              <w:t>жилых</w:t>
            </w:r>
            <w:proofErr w:type="gramEnd"/>
          </w:p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зон</w:t>
            </w:r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</w:r>
            <w:proofErr w:type="spellStart"/>
            <w:r w:rsidRPr="00823441">
              <w:rPr>
                <w:rStyle w:val="FontStyle14"/>
                <w:color w:val="auto"/>
                <w:sz w:val="24"/>
                <w:szCs w:val="24"/>
              </w:rPr>
              <w:t>населенн</w:t>
            </w:r>
            <w:proofErr w:type="spellEnd"/>
          </w:p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proofErr w:type="gramStart"/>
            <w:r w:rsidRPr="00823441">
              <w:rPr>
                <w:rStyle w:val="FontStyle14"/>
                <w:color w:val="auto"/>
                <w:sz w:val="24"/>
                <w:szCs w:val="24"/>
              </w:rPr>
              <w:t>ого</w:t>
            </w:r>
            <w:proofErr w:type="gramEnd"/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  <w:t>пункта,</w:t>
            </w:r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  <w:t>га.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23441">
              <w:rPr>
                <w:rStyle w:val="FontStyle14"/>
                <w:color w:val="auto"/>
                <w:sz w:val="24"/>
                <w:szCs w:val="24"/>
              </w:rPr>
              <w:t>Обеспече</w:t>
            </w:r>
            <w:proofErr w:type="spellEnd"/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</w:r>
            <w:proofErr w:type="spellStart"/>
            <w:r w:rsidRPr="00823441">
              <w:rPr>
                <w:rStyle w:val="FontStyle14"/>
                <w:color w:val="auto"/>
                <w:sz w:val="24"/>
                <w:szCs w:val="24"/>
              </w:rPr>
              <w:t>нность</w:t>
            </w:r>
            <w:proofErr w:type="spellEnd"/>
            <w:proofErr w:type="gramEnd"/>
          </w:p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человека</w:t>
            </w:r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  <w:t>жилой</w:t>
            </w:r>
          </w:p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площадь</w:t>
            </w:r>
          </w:p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proofErr w:type="spellStart"/>
            <w:r w:rsidRPr="00823441">
              <w:rPr>
                <w:rStyle w:val="FontStyle14"/>
                <w:color w:val="auto"/>
                <w:sz w:val="24"/>
                <w:szCs w:val="24"/>
              </w:rPr>
              <w:t>ю</w:t>
            </w:r>
            <w:proofErr w:type="spellEnd"/>
            <w:r w:rsidRPr="00823441">
              <w:rPr>
                <w:rStyle w:val="FontStyle14"/>
                <w:color w:val="auto"/>
                <w:sz w:val="24"/>
                <w:szCs w:val="24"/>
              </w:rPr>
              <w:t>, кв.м.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23441">
              <w:rPr>
                <w:rStyle w:val="FontStyle14"/>
                <w:color w:val="auto"/>
                <w:sz w:val="24"/>
                <w:szCs w:val="24"/>
              </w:rPr>
              <w:t>Укрупненн</w:t>
            </w:r>
            <w:proofErr w:type="spellEnd"/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</w:r>
            <w:proofErr w:type="spellStart"/>
            <w:r w:rsidRPr="00823441">
              <w:rPr>
                <w:rStyle w:val="FontStyle14"/>
                <w:color w:val="auto"/>
                <w:sz w:val="24"/>
                <w:szCs w:val="24"/>
              </w:rPr>
              <w:t>ые</w:t>
            </w:r>
            <w:proofErr w:type="spellEnd"/>
            <w:proofErr w:type="gramEnd"/>
          </w:p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показатели</w:t>
            </w:r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  <w:t>размеров</w:t>
            </w:r>
          </w:p>
          <w:p w:rsidR="008F6D3E" w:rsidRPr="00823441" w:rsidRDefault="008F6D3E" w:rsidP="008F6D3E">
            <w:pPr>
              <w:pStyle w:val="Style6"/>
              <w:widowControl/>
              <w:spacing w:line="221" w:lineRule="exact"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жилых зон,</w:t>
            </w:r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</w:r>
            <w:proofErr w:type="gramStart"/>
            <w:r w:rsidRPr="00823441">
              <w:rPr>
                <w:rStyle w:val="FontStyle14"/>
                <w:color w:val="auto"/>
                <w:sz w:val="24"/>
                <w:szCs w:val="24"/>
              </w:rPr>
              <w:t>га</w:t>
            </w:r>
            <w:proofErr w:type="gramEnd"/>
            <w:r w:rsidRPr="00823441">
              <w:rPr>
                <w:rStyle w:val="FontStyle14"/>
                <w:color w:val="auto"/>
                <w:sz w:val="24"/>
                <w:szCs w:val="24"/>
              </w:rPr>
              <w:t>./1000</w:t>
            </w:r>
            <w:r w:rsidRPr="00823441">
              <w:rPr>
                <w:rStyle w:val="FontStyle14"/>
                <w:color w:val="auto"/>
                <w:sz w:val="24"/>
                <w:szCs w:val="24"/>
              </w:rPr>
              <w:br/>
              <w:t>чел.</w:t>
            </w:r>
          </w:p>
        </w:tc>
      </w:tr>
      <w:tr w:rsidR="008F6D3E" w:rsidRPr="00823441" w:rsidTr="008F6D3E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Существующий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23441" w:rsidP="00823441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768,0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23441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1347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9"/>
              <w:widowControl/>
              <w:jc w:val="center"/>
              <w:rPr>
                <w:rStyle w:val="FontStyle15"/>
                <w:color w:val="auto"/>
                <w:sz w:val="24"/>
                <w:szCs w:val="24"/>
              </w:rPr>
            </w:pPr>
            <w:r w:rsidRPr="00823441">
              <w:rPr>
                <w:rStyle w:val="FontStyle15"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C81971" w:rsidP="008F6D3E">
            <w:pPr>
              <w:pStyle w:val="Style10"/>
              <w:widowControl/>
              <w:jc w:val="center"/>
              <w:rPr>
                <w:rStyle w:val="FontStyle16"/>
                <w:color w:val="auto"/>
                <w:sz w:val="24"/>
                <w:szCs w:val="24"/>
              </w:rPr>
            </w:pPr>
            <w:r>
              <w:rPr>
                <w:rStyle w:val="FontStyle16"/>
                <w:color w:val="auto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</w:p>
        </w:tc>
      </w:tr>
      <w:tr w:rsidR="008F6D3E" w:rsidRPr="00823441" w:rsidTr="008F6D3E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23441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780,0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23441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1370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C81971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C81971" w:rsidP="00C81971">
            <w:pPr>
              <w:pStyle w:val="Style6"/>
              <w:widowControl/>
              <w:jc w:val="center"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</w:p>
        </w:tc>
      </w:tr>
      <w:tr w:rsidR="008F6D3E" w:rsidRPr="00823441" w:rsidTr="008F6D3E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 w:rsidRPr="00823441">
              <w:rPr>
                <w:rStyle w:val="FontStyle14"/>
                <w:color w:val="auto"/>
                <w:sz w:val="24"/>
                <w:szCs w:val="24"/>
              </w:rPr>
              <w:t>2030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23441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790,0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23441" w:rsidP="00823441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1400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C81971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C81971" w:rsidP="00C81971">
            <w:pPr>
              <w:pStyle w:val="Style6"/>
              <w:widowControl/>
              <w:jc w:val="center"/>
              <w:rPr>
                <w:rStyle w:val="FontStyle14"/>
                <w:color w:val="auto"/>
                <w:sz w:val="24"/>
                <w:szCs w:val="24"/>
              </w:rPr>
            </w:pPr>
            <w:r>
              <w:rPr>
                <w:rStyle w:val="FontStyle14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23441" w:rsidRDefault="008F6D3E" w:rsidP="008F6D3E">
            <w:pPr>
              <w:pStyle w:val="Style6"/>
              <w:widowControl/>
              <w:rPr>
                <w:rStyle w:val="FontStyle14"/>
                <w:color w:val="auto"/>
                <w:sz w:val="24"/>
                <w:szCs w:val="24"/>
              </w:rPr>
            </w:pPr>
          </w:p>
        </w:tc>
      </w:tr>
    </w:tbl>
    <w:p w:rsidR="008F6D3E" w:rsidRPr="00AE2BB5" w:rsidRDefault="008F6D3E" w:rsidP="008F6D3E">
      <w:pPr>
        <w:rPr>
          <w:color w:val="FF0000"/>
        </w:rPr>
      </w:pPr>
    </w:p>
    <w:p w:rsidR="008F6D3E" w:rsidRPr="00A80DC9" w:rsidRDefault="008F6D3E" w:rsidP="008F6D3E">
      <w:pPr>
        <w:pStyle w:val="Style2"/>
        <w:widowControl/>
        <w:ind w:firstLine="566"/>
        <w:jc w:val="both"/>
        <w:rPr>
          <w:rStyle w:val="FontStyle11"/>
          <w:b w:val="0"/>
          <w:sz w:val="24"/>
          <w:szCs w:val="24"/>
        </w:rPr>
      </w:pPr>
      <w:proofErr w:type="gramStart"/>
      <w:r w:rsidRPr="00A80DC9">
        <w:rPr>
          <w:rStyle w:val="FontStyle11"/>
          <w:b w:val="0"/>
          <w:sz w:val="24"/>
          <w:szCs w:val="24"/>
        </w:rPr>
        <w:t>Среди аспектов инфраструктурного развития поселения</w:t>
      </w:r>
      <w:r w:rsidR="006661B8" w:rsidRPr="00A80DC9">
        <w:rPr>
          <w:rStyle w:val="FontStyle11"/>
          <w:b w:val="0"/>
          <w:sz w:val="24"/>
          <w:szCs w:val="24"/>
        </w:rPr>
        <w:t>,</w:t>
      </w:r>
      <w:r w:rsidRPr="00A80DC9">
        <w:rPr>
          <w:rStyle w:val="FontStyle11"/>
          <w:b w:val="0"/>
          <w:sz w:val="24"/>
          <w:szCs w:val="24"/>
        </w:rPr>
        <w:t xml:space="preserve"> оказывающим наибольшее влияние на градообразующую базу в</w:t>
      </w:r>
      <w:r w:rsidRPr="00A80DC9">
        <w:rPr>
          <w:rStyle w:val="FontStyle11"/>
          <w:b w:val="0"/>
          <w:sz w:val="24"/>
          <w:szCs w:val="24"/>
        </w:rPr>
        <w:br/>
        <w:t>целом выделяются: обеспеченность основными</w:t>
      </w:r>
      <w:r w:rsidRPr="00A80DC9">
        <w:rPr>
          <w:rStyle w:val="FontStyle11"/>
          <w:b w:val="0"/>
          <w:sz w:val="24"/>
          <w:szCs w:val="24"/>
        </w:rPr>
        <w:br/>
        <w:t>ресурсами градостроительного развития (инвестиции, территория, трудовые</w:t>
      </w:r>
      <w:r w:rsidRPr="00A80DC9">
        <w:rPr>
          <w:rStyle w:val="FontStyle11"/>
          <w:b w:val="0"/>
          <w:sz w:val="24"/>
          <w:szCs w:val="24"/>
        </w:rPr>
        <w:br/>
        <w:t>и инженерно - энергетические ресурсы), перспективы поставок сырья,</w:t>
      </w:r>
      <w:r w:rsidRPr="00A80DC9">
        <w:rPr>
          <w:rStyle w:val="FontStyle11"/>
          <w:b w:val="0"/>
          <w:sz w:val="24"/>
          <w:szCs w:val="24"/>
        </w:rPr>
        <w:br/>
        <w:t>ситуация с доступностью рынков сбыта.</w:t>
      </w:r>
      <w:proofErr w:type="gramEnd"/>
      <w:r w:rsidRPr="00A80DC9">
        <w:rPr>
          <w:rStyle w:val="FontStyle11"/>
          <w:b w:val="0"/>
          <w:sz w:val="24"/>
          <w:szCs w:val="24"/>
        </w:rPr>
        <w:t xml:space="preserve"> В буд</w:t>
      </w:r>
      <w:r w:rsidR="006661B8" w:rsidRPr="00A80DC9">
        <w:rPr>
          <w:rStyle w:val="FontStyle11"/>
          <w:b w:val="0"/>
          <w:sz w:val="24"/>
          <w:szCs w:val="24"/>
        </w:rPr>
        <w:t xml:space="preserve">ущем источники территориального </w:t>
      </w:r>
      <w:r w:rsidRPr="00A80DC9">
        <w:rPr>
          <w:rStyle w:val="FontStyle11"/>
          <w:b w:val="0"/>
          <w:sz w:val="24"/>
          <w:szCs w:val="24"/>
        </w:rPr>
        <w:t>развития поселка обусловлены:</w:t>
      </w:r>
    </w:p>
    <w:p w:rsidR="008F6D3E" w:rsidRPr="00A80DC9" w:rsidRDefault="00AE2BB5" w:rsidP="008F6D3E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</w:t>
      </w:r>
      <w:r w:rsidR="008F6D3E" w:rsidRPr="00A80DC9">
        <w:rPr>
          <w:rStyle w:val="FontStyle11"/>
          <w:b w:val="0"/>
          <w:sz w:val="24"/>
          <w:szCs w:val="24"/>
        </w:rPr>
        <w:t>ростом производства сельскохозяйственной продукции, ведущим к</w:t>
      </w:r>
      <w:r w:rsidR="008F6D3E" w:rsidRPr="00A80DC9">
        <w:rPr>
          <w:rStyle w:val="FontStyle11"/>
          <w:b w:val="0"/>
          <w:sz w:val="24"/>
          <w:szCs w:val="24"/>
        </w:rPr>
        <w:br/>
        <w:t>увеличению соответствующих экологически чистых перерабатывающих</w:t>
      </w:r>
      <w:r w:rsidR="008F6D3E" w:rsidRPr="00A80DC9">
        <w:rPr>
          <w:rStyle w:val="FontStyle11"/>
          <w:b w:val="0"/>
          <w:sz w:val="24"/>
          <w:szCs w:val="24"/>
        </w:rPr>
        <w:br/>
        <w:t>производственных объектов;</w:t>
      </w:r>
    </w:p>
    <w:p w:rsidR="008F6D3E" w:rsidRPr="00A80DC9" w:rsidRDefault="008F6D3E" w:rsidP="00AE2BB5">
      <w:pPr>
        <w:pStyle w:val="Style3"/>
        <w:widowControl/>
        <w:tabs>
          <w:tab w:val="left" w:pos="734"/>
        </w:tabs>
        <w:jc w:val="both"/>
        <w:rPr>
          <w:rStyle w:val="FontStyle11"/>
          <w:b w:val="0"/>
          <w:sz w:val="24"/>
          <w:szCs w:val="24"/>
        </w:rPr>
      </w:pPr>
      <w:r w:rsidRPr="00A80DC9">
        <w:rPr>
          <w:rStyle w:val="FontStyle11"/>
          <w:b w:val="0"/>
          <w:sz w:val="24"/>
          <w:szCs w:val="24"/>
        </w:rPr>
        <w:t>-возрастанием жилищного строительства в поселении,</w:t>
      </w:r>
    </w:p>
    <w:p w:rsidR="008F6D3E" w:rsidRPr="00A80DC9" w:rsidRDefault="008F6D3E" w:rsidP="008F6D3E">
      <w:pPr>
        <w:pStyle w:val="Style3"/>
        <w:widowControl/>
        <w:numPr>
          <w:ilvl w:val="0"/>
          <w:numId w:val="5"/>
        </w:numPr>
        <w:tabs>
          <w:tab w:val="left" w:pos="720"/>
        </w:tabs>
        <w:jc w:val="both"/>
        <w:rPr>
          <w:rStyle w:val="FontStyle11"/>
          <w:b w:val="0"/>
          <w:sz w:val="24"/>
          <w:szCs w:val="24"/>
        </w:rPr>
      </w:pPr>
      <w:r w:rsidRPr="00A80DC9">
        <w:rPr>
          <w:rStyle w:val="FontStyle11"/>
          <w:b w:val="0"/>
          <w:sz w:val="24"/>
          <w:szCs w:val="24"/>
        </w:rPr>
        <w:t>размещение придорожных сервисных объектов в непосредственном</w:t>
      </w:r>
      <w:r w:rsidRPr="00A80DC9">
        <w:rPr>
          <w:rStyle w:val="FontStyle11"/>
          <w:b w:val="0"/>
          <w:sz w:val="24"/>
          <w:szCs w:val="24"/>
        </w:rPr>
        <w:br/>
        <w:t>приближении к региональным автомобильным дорогам и центрам</w:t>
      </w:r>
      <w:r w:rsidRPr="00A80DC9">
        <w:rPr>
          <w:rStyle w:val="FontStyle11"/>
          <w:b w:val="0"/>
          <w:sz w:val="24"/>
          <w:szCs w:val="24"/>
        </w:rPr>
        <w:br/>
        <w:t>населенных пунктов;</w:t>
      </w:r>
    </w:p>
    <w:p w:rsidR="008F6D3E" w:rsidRPr="00A80DC9" w:rsidRDefault="008F6D3E" w:rsidP="008F6D3E">
      <w:pPr>
        <w:pStyle w:val="Style3"/>
        <w:widowControl/>
        <w:numPr>
          <w:ilvl w:val="0"/>
          <w:numId w:val="5"/>
        </w:numPr>
        <w:tabs>
          <w:tab w:val="left" w:pos="720"/>
        </w:tabs>
        <w:jc w:val="both"/>
        <w:rPr>
          <w:rStyle w:val="FontStyle11"/>
          <w:b w:val="0"/>
          <w:sz w:val="24"/>
          <w:szCs w:val="24"/>
        </w:rPr>
      </w:pPr>
      <w:r w:rsidRPr="00A80DC9">
        <w:rPr>
          <w:rStyle w:val="FontStyle11"/>
          <w:b w:val="0"/>
          <w:sz w:val="24"/>
          <w:szCs w:val="24"/>
        </w:rPr>
        <w:t>системой общественных центров поселения - местных общественно-</w:t>
      </w:r>
      <w:r w:rsidRPr="00A80DC9">
        <w:rPr>
          <w:rStyle w:val="FontStyle11"/>
          <w:b w:val="0"/>
          <w:sz w:val="24"/>
          <w:szCs w:val="24"/>
        </w:rPr>
        <w:br/>
        <w:t>деловых центров путем выделения нескольких фрагментов территории под</w:t>
      </w:r>
      <w:r w:rsidRPr="00A80DC9">
        <w:rPr>
          <w:rStyle w:val="FontStyle11"/>
          <w:b w:val="0"/>
          <w:sz w:val="24"/>
          <w:szCs w:val="24"/>
        </w:rPr>
        <w:br/>
        <w:t>размещение торговых, деловых, других коммерческих учреждений вдоль</w:t>
      </w:r>
      <w:r w:rsidRPr="00A80DC9">
        <w:rPr>
          <w:rStyle w:val="FontStyle11"/>
          <w:b w:val="0"/>
          <w:sz w:val="24"/>
          <w:szCs w:val="24"/>
        </w:rPr>
        <w:br/>
        <w:t>основных планировочных осей и на пересечениях улиц;</w:t>
      </w:r>
    </w:p>
    <w:p w:rsidR="008F6D3E" w:rsidRPr="00A80DC9" w:rsidRDefault="008F6D3E" w:rsidP="008F6D3E">
      <w:pPr>
        <w:pStyle w:val="Style3"/>
        <w:widowControl/>
        <w:tabs>
          <w:tab w:val="left" w:pos="864"/>
        </w:tabs>
        <w:spacing w:before="5"/>
        <w:ind w:firstLine="581"/>
        <w:jc w:val="both"/>
        <w:rPr>
          <w:rStyle w:val="FontStyle11"/>
          <w:b w:val="0"/>
          <w:sz w:val="24"/>
          <w:szCs w:val="24"/>
        </w:rPr>
      </w:pPr>
      <w:r w:rsidRPr="00A80DC9">
        <w:rPr>
          <w:rStyle w:val="FontStyle11"/>
          <w:b w:val="0"/>
          <w:sz w:val="24"/>
          <w:szCs w:val="24"/>
        </w:rPr>
        <w:t>-</w:t>
      </w:r>
      <w:r w:rsidRPr="00A80DC9">
        <w:rPr>
          <w:rStyle w:val="FontStyle11"/>
          <w:b w:val="0"/>
          <w:sz w:val="24"/>
          <w:szCs w:val="24"/>
        </w:rPr>
        <w:tab/>
        <w:t>сохранением жилого фонда (охраняя конституционные права</w:t>
      </w:r>
      <w:r w:rsidRPr="00A80DC9">
        <w:rPr>
          <w:rStyle w:val="FontStyle11"/>
          <w:b w:val="0"/>
          <w:sz w:val="24"/>
          <w:szCs w:val="24"/>
        </w:rPr>
        <w:br/>
        <w:t>граждан), новым жилищным строительством на свободных территориях в</w:t>
      </w:r>
      <w:r w:rsidRPr="00A80DC9">
        <w:rPr>
          <w:rStyle w:val="FontStyle11"/>
          <w:b w:val="0"/>
          <w:sz w:val="24"/>
          <w:szCs w:val="24"/>
        </w:rPr>
        <w:br/>
        <w:t>основном за счет индивидуальной жилой застройки;</w:t>
      </w:r>
    </w:p>
    <w:p w:rsidR="008F6D3E" w:rsidRPr="00A80DC9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4"/>
          <w:szCs w:val="24"/>
        </w:rPr>
      </w:pPr>
      <w:r w:rsidRPr="00A80DC9">
        <w:rPr>
          <w:rStyle w:val="FontStyle11"/>
          <w:b w:val="0"/>
          <w:sz w:val="24"/>
          <w:szCs w:val="24"/>
        </w:rPr>
        <w:t>сохранением территории действующих кладбищ, закреплением их в</w:t>
      </w:r>
      <w:r w:rsidRPr="00A80DC9">
        <w:rPr>
          <w:rStyle w:val="FontStyle11"/>
          <w:b w:val="0"/>
          <w:sz w:val="24"/>
          <w:szCs w:val="24"/>
        </w:rPr>
        <w:br/>
        <w:t>новых границах;</w:t>
      </w:r>
    </w:p>
    <w:p w:rsidR="008F6D3E" w:rsidRPr="00A80DC9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4"/>
          <w:szCs w:val="24"/>
        </w:rPr>
      </w:pPr>
      <w:r w:rsidRPr="00A80DC9">
        <w:rPr>
          <w:rStyle w:val="FontStyle11"/>
          <w:b w:val="0"/>
          <w:sz w:val="24"/>
          <w:szCs w:val="24"/>
        </w:rPr>
        <w:t>необходимостью сформировать непрерывную систему озелененных</w:t>
      </w:r>
      <w:r w:rsidRPr="00A80DC9">
        <w:rPr>
          <w:rStyle w:val="FontStyle11"/>
          <w:b w:val="0"/>
          <w:sz w:val="24"/>
          <w:szCs w:val="24"/>
        </w:rPr>
        <w:br/>
        <w:t>территорий в определенном территориально-градостроительном виде,</w:t>
      </w:r>
      <w:r w:rsidRPr="00A80DC9">
        <w:rPr>
          <w:rStyle w:val="FontStyle11"/>
          <w:b w:val="0"/>
          <w:sz w:val="24"/>
          <w:szCs w:val="24"/>
        </w:rPr>
        <w:br/>
        <w:t>представляющая собой совокупность ландшафтных объектов, территорий и</w:t>
      </w:r>
      <w:r w:rsidRPr="00A80DC9">
        <w:rPr>
          <w:rStyle w:val="FontStyle11"/>
          <w:b w:val="0"/>
          <w:sz w:val="24"/>
          <w:szCs w:val="24"/>
        </w:rPr>
        <w:br/>
        <w:t>зон отдыха.</w:t>
      </w:r>
    </w:p>
    <w:p w:rsidR="008F6D3E" w:rsidRPr="00A80DC9" w:rsidRDefault="008F6D3E" w:rsidP="006661B8">
      <w:pPr>
        <w:pStyle w:val="Style1"/>
        <w:widowControl/>
        <w:numPr>
          <w:ilvl w:val="0"/>
          <w:numId w:val="6"/>
        </w:numPr>
        <w:spacing w:line="240" w:lineRule="auto"/>
        <w:ind w:right="-1"/>
        <w:jc w:val="both"/>
        <w:rPr>
          <w:rStyle w:val="FontStyle17"/>
          <w:i w:val="0"/>
          <w:sz w:val="24"/>
          <w:szCs w:val="24"/>
        </w:rPr>
      </w:pPr>
      <w:r w:rsidRPr="00A80DC9">
        <w:rPr>
          <w:rStyle w:val="FontStyle17"/>
          <w:i w:val="0"/>
          <w:sz w:val="24"/>
          <w:szCs w:val="24"/>
        </w:rPr>
        <w:t>Жилищный фонд, вероят</w:t>
      </w:r>
      <w:r w:rsidR="006661B8" w:rsidRPr="00A80DC9">
        <w:rPr>
          <w:rStyle w:val="FontStyle17"/>
          <w:i w:val="0"/>
          <w:sz w:val="24"/>
          <w:szCs w:val="24"/>
        </w:rPr>
        <w:t xml:space="preserve">но, будет расти незначительными </w:t>
      </w:r>
      <w:r w:rsidRPr="00A80DC9">
        <w:rPr>
          <w:rStyle w:val="FontStyle17"/>
          <w:i w:val="0"/>
          <w:sz w:val="24"/>
          <w:szCs w:val="24"/>
        </w:rPr>
        <w:t>темпами.</w:t>
      </w:r>
      <w:r w:rsidRPr="00A80DC9">
        <w:rPr>
          <w:rStyle w:val="FontStyle17"/>
          <w:i w:val="0"/>
          <w:sz w:val="24"/>
          <w:szCs w:val="24"/>
        </w:rPr>
        <w:br/>
        <w:t>Средняя обеспеченность на 1 жителя по поселению 1</w:t>
      </w:r>
      <w:r w:rsidR="00AE2BB5">
        <w:rPr>
          <w:rStyle w:val="FontStyle17"/>
          <w:i w:val="0"/>
          <w:sz w:val="24"/>
          <w:szCs w:val="24"/>
        </w:rPr>
        <w:t>4</w:t>
      </w:r>
      <w:r w:rsidRPr="00A80DC9">
        <w:rPr>
          <w:rStyle w:val="FontStyle17"/>
          <w:i w:val="0"/>
          <w:sz w:val="24"/>
          <w:szCs w:val="24"/>
        </w:rPr>
        <w:t>,</w:t>
      </w:r>
      <w:r w:rsidR="00AE2BB5">
        <w:rPr>
          <w:rStyle w:val="FontStyle17"/>
          <w:i w:val="0"/>
          <w:sz w:val="24"/>
          <w:szCs w:val="24"/>
        </w:rPr>
        <w:t>00 м</w:t>
      </w:r>
      <w:proofErr w:type="gramStart"/>
      <w:r w:rsidR="00AE2BB5">
        <w:rPr>
          <w:rStyle w:val="FontStyle17"/>
          <w:i w:val="0"/>
          <w:sz w:val="24"/>
          <w:szCs w:val="24"/>
        </w:rPr>
        <w:t>2</w:t>
      </w:r>
      <w:proofErr w:type="gramEnd"/>
      <w:r w:rsidRPr="00A80DC9">
        <w:rPr>
          <w:rStyle w:val="FontStyle17"/>
          <w:i w:val="0"/>
          <w:sz w:val="24"/>
          <w:szCs w:val="24"/>
        </w:rPr>
        <w:t xml:space="preserve">. К </w:t>
      </w:r>
      <w:r w:rsidR="006661B8" w:rsidRPr="00A80DC9">
        <w:rPr>
          <w:rStyle w:val="FontStyle17"/>
          <w:i w:val="0"/>
          <w:sz w:val="24"/>
          <w:szCs w:val="24"/>
        </w:rPr>
        <w:t>расчетному сроку (2030</w:t>
      </w:r>
      <w:r w:rsidRPr="00A80DC9">
        <w:rPr>
          <w:rStyle w:val="FontStyle17"/>
          <w:i w:val="0"/>
          <w:sz w:val="24"/>
          <w:szCs w:val="24"/>
        </w:rPr>
        <w:t xml:space="preserve">год) этот показатель должен составить </w:t>
      </w:r>
      <w:r w:rsidR="00AE2BB5">
        <w:rPr>
          <w:rStyle w:val="FontStyle17"/>
          <w:i w:val="0"/>
          <w:sz w:val="24"/>
          <w:szCs w:val="24"/>
        </w:rPr>
        <w:t>2</w:t>
      </w:r>
      <w:r w:rsidRPr="00A80DC9">
        <w:rPr>
          <w:rStyle w:val="FontStyle17"/>
          <w:i w:val="0"/>
          <w:sz w:val="24"/>
          <w:szCs w:val="24"/>
        </w:rPr>
        <w:t>0 м</w:t>
      </w:r>
      <w:proofErr w:type="gramStart"/>
      <w:r w:rsidRPr="00A80DC9">
        <w:rPr>
          <w:rStyle w:val="FontStyle17"/>
          <w:i w:val="0"/>
          <w:sz w:val="24"/>
          <w:szCs w:val="24"/>
        </w:rPr>
        <w:t>2</w:t>
      </w:r>
      <w:proofErr w:type="gramEnd"/>
      <w:r w:rsidRPr="00A80DC9">
        <w:rPr>
          <w:rStyle w:val="FontStyle17"/>
          <w:i w:val="0"/>
          <w:sz w:val="24"/>
          <w:szCs w:val="24"/>
        </w:rPr>
        <w:t>.</w:t>
      </w:r>
    </w:p>
    <w:p w:rsidR="00334971" w:rsidRDefault="00334971" w:rsidP="006661B8">
      <w:pPr>
        <w:pStyle w:val="Style3"/>
        <w:widowControl/>
        <w:spacing w:before="216"/>
        <w:ind w:left="2371"/>
        <w:jc w:val="both"/>
        <w:rPr>
          <w:b/>
        </w:rPr>
      </w:pPr>
    </w:p>
    <w:p w:rsidR="00334971" w:rsidRDefault="00334971" w:rsidP="006661B8">
      <w:pPr>
        <w:pStyle w:val="Style3"/>
        <w:widowControl/>
        <w:spacing w:before="216"/>
        <w:ind w:left="2371"/>
        <w:jc w:val="both"/>
        <w:rPr>
          <w:b/>
        </w:rPr>
      </w:pPr>
    </w:p>
    <w:p w:rsidR="008F6D3E" w:rsidRPr="00A80DC9" w:rsidRDefault="006661B8" w:rsidP="006661B8">
      <w:pPr>
        <w:pStyle w:val="Style3"/>
        <w:widowControl/>
        <w:spacing w:before="216"/>
        <w:ind w:left="2371"/>
        <w:jc w:val="both"/>
        <w:rPr>
          <w:rStyle w:val="FontStyle11"/>
          <w:sz w:val="24"/>
          <w:szCs w:val="24"/>
        </w:rPr>
      </w:pPr>
      <w:r w:rsidRPr="00A80DC9">
        <w:rPr>
          <w:b/>
        </w:rPr>
        <w:lastRenderedPageBreak/>
        <w:t>Таблица 2.</w:t>
      </w:r>
      <w:r w:rsidRPr="00A80DC9">
        <w:t xml:space="preserve"> </w:t>
      </w:r>
      <w:r w:rsidR="008F6D3E" w:rsidRPr="00A80DC9">
        <w:rPr>
          <w:rStyle w:val="FontStyle11"/>
          <w:sz w:val="24"/>
          <w:szCs w:val="24"/>
        </w:rPr>
        <w:t>Динамика жилищного фонда</w:t>
      </w:r>
    </w:p>
    <w:p w:rsidR="008F6D3E" w:rsidRDefault="008F6D3E" w:rsidP="006661B8">
      <w:pPr>
        <w:pStyle w:val="a5"/>
        <w:spacing w:after="178"/>
        <w:contextualSpacing/>
        <w:jc w:val="both"/>
        <w:rPr>
          <w:lang w:val="ru-RU"/>
        </w:rPr>
      </w:pPr>
    </w:p>
    <w:p w:rsidR="00823441" w:rsidRDefault="00823441" w:rsidP="006661B8">
      <w:pPr>
        <w:pStyle w:val="a5"/>
        <w:spacing w:after="178"/>
        <w:contextualSpacing/>
        <w:jc w:val="both"/>
        <w:rPr>
          <w:lang w:val="ru-RU"/>
        </w:rPr>
      </w:pPr>
    </w:p>
    <w:p w:rsidR="00823441" w:rsidRPr="00A80DC9" w:rsidRDefault="00823441" w:rsidP="006661B8">
      <w:pPr>
        <w:pStyle w:val="a5"/>
        <w:spacing w:after="178"/>
        <w:contextualSpacing/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618"/>
        <w:gridCol w:w="2578"/>
      </w:tblGrid>
      <w:tr w:rsidR="008F6D3E" w:rsidRPr="00334971" w:rsidTr="008F6D3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334971" w:rsidRDefault="008F6D3E" w:rsidP="008F6D3E">
            <w:pPr>
              <w:pStyle w:val="Style4"/>
              <w:widowControl/>
              <w:spacing w:line="240" w:lineRule="auto"/>
              <w:ind w:left="14" w:hanging="14"/>
              <w:rPr>
                <w:rStyle w:val="FontStyle13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>№№</w:t>
            </w: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br/>
            </w:r>
            <w:proofErr w:type="spellStart"/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334971" w:rsidRDefault="008F6D3E" w:rsidP="008F6D3E">
            <w:pPr>
              <w:pStyle w:val="Style4"/>
              <w:widowControl/>
              <w:spacing w:line="240" w:lineRule="auto"/>
              <w:ind w:left="1891"/>
              <w:rPr>
                <w:rStyle w:val="FontStyle13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334971" w:rsidRDefault="008F6D3E" w:rsidP="008F6D3E">
            <w:pPr>
              <w:pStyle w:val="Style4"/>
              <w:widowControl/>
              <w:spacing w:line="240" w:lineRule="auto"/>
              <w:rPr>
                <w:rStyle w:val="FontStyle13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>Жилищный фонд, м</w:t>
            </w:r>
            <w:proofErr w:type="gramStart"/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>2</w:t>
            </w:r>
            <w:proofErr w:type="gramEnd"/>
          </w:p>
        </w:tc>
      </w:tr>
      <w:tr w:rsidR="008F6D3E" w:rsidRPr="00334971" w:rsidTr="008F6D3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334971" w:rsidRDefault="008F6D3E" w:rsidP="008F6D3E">
            <w:pPr>
              <w:pStyle w:val="Style7"/>
              <w:widowControl/>
              <w:jc w:val="both"/>
              <w:rPr>
                <w:rStyle w:val="FontStyle17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7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334971" w:rsidRDefault="008F6D3E" w:rsidP="008F6D3E">
            <w:pPr>
              <w:pStyle w:val="Style4"/>
              <w:widowControl/>
              <w:spacing w:line="240" w:lineRule="auto"/>
              <w:rPr>
                <w:rStyle w:val="FontStyle13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>Существующий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334971" w:rsidRDefault="008F6D3E" w:rsidP="00334971">
            <w:pPr>
              <w:pStyle w:val="Style4"/>
              <w:widowControl/>
              <w:spacing w:line="240" w:lineRule="auto"/>
              <w:rPr>
                <w:rStyle w:val="FontStyle13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 xml:space="preserve">34 </w:t>
            </w:r>
            <w:r w:rsidR="00334971">
              <w:rPr>
                <w:rStyle w:val="FontStyle13"/>
                <w:i w:val="0"/>
                <w:color w:val="auto"/>
                <w:sz w:val="24"/>
                <w:szCs w:val="24"/>
              </w:rPr>
              <w:t>374,1</w:t>
            </w:r>
          </w:p>
        </w:tc>
      </w:tr>
      <w:tr w:rsidR="008F6D3E" w:rsidRPr="00334971" w:rsidTr="008F6D3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334971" w:rsidRDefault="008F6D3E" w:rsidP="008F6D3E">
            <w:pPr>
              <w:pStyle w:val="Style7"/>
              <w:widowControl/>
              <w:jc w:val="both"/>
              <w:rPr>
                <w:rStyle w:val="FontStyle17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7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334971" w:rsidRDefault="008F6D3E" w:rsidP="008F6D3E">
            <w:pPr>
              <w:pStyle w:val="Style4"/>
              <w:widowControl/>
              <w:spacing w:line="240" w:lineRule="auto"/>
              <w:rPr>
                <w:rStyle w:val="FontStyle13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334971" w:rsidRDefault="00334971" w:rsidP="00334971">
            <w:pPr>
              <w:pStyle w:val="Style4"/>
              <w:widowControl/>
              <w:spacing w:line="240" w:lineRule="auto"/>
              <w:rPr>
                <w:rStyle w:val="FontStyle13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 xml:space="preserve">34 </w:t>
            </w:r>
            <w:r>
              <w:rPr>
                <w:rStyle w:val="FontStyle13"/>
                <w:i w:val="0"/>
                <w:color w:val="auto"/>
                <w:sz w:val="24"/>
                <w:szCs w:val="24"/>
              </w:rPr>
              <w:t>874,1</w:t>
            </w:r>
          </w:p>
        </w:tc>
      </w:tr>
      <w:tr w:rsidR="006661B8" w:rsidRPr="00334971" w:rsidTr="006661B8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1B8" w:rsidRPr="00334971" w:rsidRDefault="006661B8" w:rsidP="006661B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1B8" w:rsidRPr="00334971" w:rsidRDefault="006661B8" w:rsidP="006661B8">
            <w:pPr>
              <w:pStyle w:val="Style4"/>
              <w:ind w:left="11" w:firstLine="0"/>
              <w:rPr>
                <w:rStyle w:val="FontStyle13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7"/>
                <w:i w:val="0"/>
                <w:color w:val="auto"/>
                <w:sz w:val="24"/>
                <w:szCs w:val="24"/>
              </w:rPr>
              <w:t xml:space="preserve">         </w:t>
            </w: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>2030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B8" w:rsidRPr="00334971" w:rsidRDefault="00334971" w:rsidP="00334971">
            <w:pPr>
              <w:pStyle w:val="Style4"/>
              <w:widowControl/>
              <w:spacing w:line="240" w:lineRule="auto"/>
              <w:rPr>
                <w:rStyle w:val="FontStyle13"/>
                <w:i w:val="0"/>
                <w:color w:val="auto"/>
                <w:sz w:val="24"/>
                <w:szCs w:val="24"/>
              </w:rPr>
            </w:pP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>3</w:t>
            </w:r>
            <w:r>
              <w:rPr>
                <w:rStyle w:val="FontStyle13"/>
                <w:i w:val="0"/>
                <w:color w:val="auto"/>
                <w:sz w:val="24"/>
                <w:szCs w:val="24"/>
              </w:rPr>
              <w:t>5</w:t>
            </w:r>
            <w:r w:rsidRPr="00334971">
              <w:rPr>
                <w:rStyle w:val="FontStyle13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13"/>
                <w:i w:val="0"/>
                <w:color w:val="auto"/>
                <w:sz w:val="24"/>
                <w:szCs w:val="24"/>
              </w:rPr>
              <w:t>374,1</w:t>
            </w:r>
          </w:p>
        </w:tc>
      </w:tr>
    </w:tbl>
    <w:p w:rsidR="008F6D3E" w:rsidRPr="00A80DC9" w:rsidRDefault="008F6D3E" w:rsidP="008F6D3E">
      <w:pPr>
        <w:pStyle w:val="Style9"/>
        <w:widowControl/>
        <w:numPr>
          <w:ilvl w:val="0"/>
          <w:numId w:val="6"/>
        </w:numPr>
        <w:spacing w:before="187"/>
        <w:ind w:left="830"/>
        <w:jc w:val="both"/>
        <w:rPr>
          <w:rStyle w:val="FontStyle14"/>
          <w:sz w:val="24"/>
          <w:szCs w:val="24"/>
        </w:rPr>
      </w:pPr>
      <w:r w:rsidRPr="00A80DC9">
        <w:rPr>
          <w:rStyle w:val="FontStyle14"/>
          <w:sz w:val="24"/>
          <w:szCs w:val="24"/>
        </w:rPr>
        <w:t>Жилая застройка</w:t>
      </w:r>
    </w:p>
    <w:p w:rsidR="008F6D3E" w:rsidRPr="00A80DC9" w:rsidRDefault="008F6D3E" w:rsidP="006661B8">
      <w:pPr>
        <w:pStyle w:val="Style8"/>
        <w:widowControl/>
        <w:numPr>
          <w:ilvl w:val="0"/>
          <w:numId w:val="6"/>
        </w:numPr>
        <w:spacing w:before="197"/>
        <w:ind w:right="141"/>
        <w:jc w:val="both"/>
        <w:rPr>
          <w:rStyle w:val="FontStyle17"/>
          <w:i w:val="0"/>
          <w:sz w:val="24"/>
          <w:szCs w:val="24"/>
        </w:rPr>
      </w:pPr>
      <w:r w:rsidRPr="00A80DC9">
        <w:rPr>
          <w:rStyle w:val="FontStyle17"/>
          <w:i w:val="0"/>
          <w:sz w:val="24"/>
          <w:szCs w:val="24"/>
        </w:rPr>
        <w:t>Жилищное строительство является приоритетным направлением</w:t>
      </w:r>
      <w:r w:rsidRPr="00A80DC9">
        <w:rPr>
          <w:rStyle w:val="FontStyle17"/>
          <w:i w:val="0"/>
          <w:sz w:val="24"/>
          <w:szCs w:val="24"/>
        </w:rPr>
        <w:br/>
        <w:t>социально-экономической стратегии развития области. Жилая застройка</w:t>
      </w:r>
      <w:r w:rsidRPr="00A80DC9">
        <w:rPr>
          <w:rStyle w:val="FontStyle17"/>
          <w:i w:val="0"/>
          <w:sz w:val="24"/>
          <w:szCs w:val="24"/>
        </w:rPr>
        <w:br/>
        <w:t>будет изменяться качественно. При обеспеченности жильем на расчетный</w:t>
      </w:r>
      <w:r w:rsidRPr="00A80DC9">
        <w:rPr>
          <w:rStyle w:val="FontStyle17"/>
          <w:i w:val="0"/>
          <w:sz w:val="24"/>
          <w:szCs w:val="24"/>
        </w:rPr>
        <w:br/>
        <w:t xml:space="preserve">срок </w:t>
      </w:r>
      <w:r w:rsidR="00AE2BB5">
        <w:rPr>
          <w:rStyle w:val="FontStyle17"/>
          <w:i w:val="0"/>
          <w:sz w:val="24"/>
          <w:szCs w:val="24"/>
        </w:rPr>
        <w:t>2</w:t>
      </w:r>
      <w:r w:rsidRPr="00A80DC9">
        <w:rPr>
          <w:rStyle w:val="FontStyle17"/>
          <w:i w:val="0"/>
          <w:sz w:val="24"/>
          <w:szCs w:val="24"/>
        </w:rPr>
        <w:t>0 кв.м. в пересчете на одного жителя должно возрасти качество</w:t>
      </w:r>
      <w:r w:rsidRPr="00A80DC9">
        <w:rPr>
          <w:rStyle w:val="FontStyle17"/>
          <w:i w:val="0"/>
          <w:sz w:val="24"/>
          <w:szCs w:val="24"/>
        </w:rPr>
        <w:br/>
        <w:t>планировочных решений. Оно будет иным. Будут соответствовать</w:t>
      </w:r>
      <w:r w:rsidRPr="00A80DC9">
        <w:rPr>
          <w:rStyle w:val="FontStyle17"/>
          <w:i w:val="0"/>
          <w:sz w:val="24"/>
          <w:szCs w:val="24"/>
        </w:rPr>
        <w:br/>
        <w:t>нормативным показателям обеспеченность водой и энергоносителями. В</w:t>
      </w:r>
      <w:r w:rsidRPr="00A80DC9">
        <w:rPr>
          <w:rStyle w:val="FontStyle17"/>
          <w:i w:val="0"/>
          <w:sz w:val="24"/>
          <w:szCs w:val="24"/>
        </w:rPr>
        <w:br/>
        <w:t>результате мировых тенденций и изменений в качественном составе в</w:t>
      </w:r>
      <w:r w:rsidRPr="00A80DC9">
        <w:rPr>
          <w:rStyle w:val="FontStyle17"/>
          <w:i w:val="0"/>
          <w:sz w:val="24"/>
          <w:szCs w:val="24"/>
        </w:rPr>
        <w:br/>
        <w:t>жилищном фонде будут жить достаточно мобильные семьи с относительно</w:t>
      </w:r>
      <w:r w:rsidRPr="00A80DC9">
        <w:rPr>
          <w:rStyle w:val="FontStyle17"/>
          <w:i w:val="0"/>
          <w:sz w:val="24"/>
          <w:szCs w:val="24"/>
        </w:rPr>
        <w:br/>
        <w:t>высокой долей членов в трудоспособном возрасте и значительным числом</w:t>
      </w:r>
      <w:r w:rsidRPr="00A80DC9">
        <w:rPr>
          <w:rStyle w:val="FontStyle17"/>
          <w:i w:val="0"/>
          <w:sz w:val="24"/>
          <w:szCs w:val="24"/>
        </w:rPr>
        <w:br/>
        <w:t>близлежащих центров обслуживания населения и мест приложения труда,</w:t>
      </w:r>
      <w:r w:rsidRPr="00A80DC9">
        <w:rPr>
          <w:rStyle w:val="FontStyle17"/>
          <w:i w:val="0"/>
          <w:sz w:val="24"/>
          <w:szCs w:val="24"/>
        </w:rPr>
        <w:br/>
        <w:t>расположенных на этой и сопредельных территориях.</w:t>
      </w:r>
    </w:p>
    <w:p w:rsidR="008F6D3E" w:rsidRPr="00A80DC9" w:rsidRDefault="008F6D3E" w:rsidP="006661B8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4"/>
          <w:szCs w:val="24"/>
        </w:rPr>
      </w:pPr>
      <w:r w:rsidRPr="00A80DC9">
        <w:rPr>
          <w:rStyle w:val="FontStyle17"/>
          <w:i w:val="0"/>
          <w:sz w:val="24"/>
          <w:szCs w:val="24"/>
        </w:rPr>
        <w:t>Прирост жилищного фонда поселения должен произойти за счет</w:t>
      </w:r>
      <w:r w:rsidRPr="00A80DC9">
        <w:rPr>
          <w:rStyle w:val="FontStyle17"/>
          <w:i w:val="0"/>
          <w:sz w:val="24"/>
          <w:szCs w:val="24"/>
        </w:rPr>
        <w:br/>
        <w:t>большей части вновь осваиваемых территорий. Он будет состоять в</w:t>
      </w:r>
      <w:r w:rsidRPr="00A80DC9">
        <w:rPr>
          <w:rStyle w:val="FontStyle17"/>
          <w:i w:val="0"/>
          <w:sz w:val="24"/>
          <w:szCs w:val="24"/>
        </w:rPr>
        <w:br/>
        <w:t>основном из одноквартирного жилья (индивидуальных домов).</w:t>
      </w:r>
    </w:p>
    <w:p w:rsidR="008F6D3E" w:rsidRPr="00A80DC9" w:rsidRDefault="008F6D3E" w:rsidP="006661B8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4"/>
          <w:szCs w:val="24"/>
        </w:rPr>
      </w:pPr>
      <w:r w:rsidRPr="00A80DC9">
        <w:rPr>
          <w:rStyle w:val="FontStyle17"/>
          <w:i w:val="0"/>
          <w:sz w:val="24"/>
          <w:szCs w:val="24"/>
        </w:rPr>
        <w:t>В целях увеличения темпов жилищного строительства государством</w:t>
      </w:r>
      <w:r w:rsidRPr="00A80DC9">
        <w:rPr>
          <w:rStyle w:val="FontStyle17"/>
          <w:i w:val="0"/>
          <w:sz w:val="24"/>
          <w:szCs w:val="24"/>
        </w:rPr>
        <w:br/>
        <w:t>предлагается активное привлечение средств областного и федерального</w:t>
      </w:r>
      <w:r w:rsidRPr="00A80DC9">
        <w:rPr>
          <w:rStyle w:val="FontStyle17"/>
          <w:i w:val="0"/>
          <w:sz w:val="24"/>
          <w:szCs w:val="24"/>
        </w:rPr>
        <w:br/>
        <w:t>бюджетов, активное участие в реализации федеральной и региональной</w:t>
      </w:r>
      <w:r w:rsidRPr="00A80DC9">
        <w:rPr>
          <w:rStyle w:val="FontStyle17"/>
          <w:i w:val="0"/>
          <w:sz w:val="24"/>
          <w:szCs w:val="24"/>
        </w:rPr>
        <w:br/>
        <w:t>программ «Жилье», обеспечение жильем отдельных категорий граждан</w:t>
      </w:r>
      <w:r w:rsidRPr="00A80DC9">
        <w:rPr>
          <w:rStyle w:val="FontStyle17"/>
          <w:i w:val="0"/>
          <w:sz w:val="24"/>
          <w:szCs w:val="24"/>
        </w:rPr>
        <w:br/>
        <w:t>(ветеранов войн и т.п.), внедрение ипотечного кредитования.</w:t>
      </w:r>
    </w:p>
    <w:p w:rsidR="00322E38" w:rsidRPr="00A80DC9" w:rsidRDefault="00322E38" w:rsidP="00322E38"/>
    <w:p w:rsidR="00322E38" w:rsidRDefault="00322E38" w:rsidP="00322E38">
      <w:pPr>
        <w:jc w:val="center"/>
        <w:rPr>
          <w:b/>
        </w:rPr>
      </w:pPr>
      <w:r w:rsidRPr="00A80DC9">
        <w:rPr>
          <w:b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AE2BB5" w:rsidRPr="00A80DC9" w:rsidRDefault="00AE2BB5" w:rsidP="00322E38">
      <w:pPr>
        <w:jc w:val="center"/>
        <w:rPr>
          <w:b/>
        </w:rPr>
      </w:pPr>
    </w:p>
    <w:p w:rsidR="00322E38" w:rsidRPr="00A80DC9" w:rsidRDefault="00322E38" w:rsidP="00322E38">
      <w:pPr>
        <w:ind w:firstLine="567"/>
        <w:jc w:val="both"/>
      </w:pPr>
      <w:r w:rsidRPr="00A80DC9">
        <w:t xml:space="preserve">Программа комплексного развития социальной инфраструктуры </w:t>
      </w:r>
      <w:r w:rsidR="00AE2BB5">
        <w:t>Михайлов</w:t>
      </w:r>
      <w:r w:rsidR="006661B8" w:rsidRPr="00A80DC9">
        <w:t>ского</w:t>
      </w:r>
      <w:r w:rsidRPr="00A80DC9">
        <w:t xml:space="preserve"> сельского поселения  разработана на основании и с учётом следующих правовых актов:</w:t>
      </w:r>
    </w:p>
    <w:p w:rsidR="00322E38" w:rsidRPr="00A80DC9" w:rsidRDefault="00322E38" w:rsidP="00322E38">
      <w:pPr>
        <w:pStyle w:val="a5"/>
        <w:numPr>
          <w:ilvl w:val="0"/>
          <w:numId w:val="4"/>
        </w:numPr>
        <w:suppressAutoHyphens/>
        <w:jc w:val="both"/>
        <w:rPr>
          <w:lang w:val="ru-RU"/>
        </w:rPr>
      </w:pPr>
      <w:r w:rsidRPr="00A80DC9">
        <w:rPr>
          <w:lang w:val="ru-RU"/>
        </w:rPr>
        <w:t>Градостроительный кодекс Российской Федерации от 29 декабря 2004 года №190-ФЗ.</w:t>
      </w:r>
    </w:p>
    <w:p w:rsidR="00322E38" w:rsidRPr="00A80DC9" w:rsidRDefault="00322E38" w:rsidP="00322E38">
      <w:pPr>
        <w:pStyle w:val="a5"/>
        <w:numPr>
          <w:ilvl w:val="0"/>
          <w:numId w:val="4"/>
        </w:numPr>
        <w:suppressAutoHyphens/>
        <w:ind w:left="0" w:firstLine="376"/>
        <w:jc w:val="both"/>
        <w:rPr>
          <w:lang w:val="ru-RU"/>
        </w:rPr>
      </w:pPr>
      <w:r w:rsidRPr="00A80DC9">
        <w:rPr>
          <w:lang w:val="ru-RU"/>
        </w:rPr>
        <w:t>Постановление Правительства Российской Федерации от 1 октября 2015 года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C63C87" w:rsidRPr="00A80DC9" w:rsidRDefault="00AE2BB5" w:rsidP="00AE2BB5">
      <w:pPr>
        <w:pStyle w:val="a5"/>
        <w:numPr>
          <w:ilvl w:val="0"/>
          <w:numId w:val="4"/>
        </w:numPr>
        <w:suppressAutoHyphens/>
        <w:ind w:left="0" w:firstLine="376"/>
        <w:jc w:val="both"/>
        <w:rPr>
          <w:lang w:val="ru-RU"/>
        </w:rPr>
      </w:pPr>
      <w:r>
        <w:rPr>
          <w:lang w:val="ru-RU"/>
        </w:rPr>
        <w:t>Федеральный зако</w:t>
      </w:r>
      <w:r w:rsidR="00C17644">
        <w:rPr>
          <w:lang w:val="ru-RU"/>
        </w:rPr>
        <w:t>н</w:t>
      </w:r>
      <w:r w:rsidR="00957C42">
        <w:rPr>
          <w:lang w:val="ru-RU"/>
        </w:rPr>
        <w:t xml:space="preserve"> № 131-ФЗ от 06.10.2003г. «</w:t>
      </w:r>
      <w:r>
        <w:rPr>
          <w:lang w:val="ru-RU"/>
        </w:rPr>
        <w:t>Об общих п</w:t>
      </w:r>
      <w:r w:rsidR="00C17644">
        <w:rPr>
          <w:lang w:val="ru-RU"/>
        </w:rPr>
        <w:t>рин</w:t>
      </w:r>
      <w:r>
        <w:rPr>
          <w:lang w:val="ru-RU"/>
        </w:rPr>
        <w:t>ципах организации местного самоуправления в Российской Федерации»</w:t>
      </w:r>
      <w:r w:rsidR="00C17644">
        <w:rPr>
          <w:lang w:val="ru-RU"/>
        </w:rPr>
        <w:t>;</w:t>
      </w:r>
    </w:p>
    <w:p w:rsidR="00C63C87" w:rsidRPr="00A80DC9" w:rsidRDefault="00322E38" w:rsidP="002C0FBC">
      <w:pPr>
        <w:pStyle w:val="a5"/>
        <w:numPr>
          <w:ilvl w:val="0"/>
          <w:numId w:val="4"/>
        </w:numPr>
        <w:suppressAutoHyphens/>
        <w:ind w:left="0" w:firstLine="426"/>
        <w:jc w:val="both"/>
        <w:rPr>
          <w:lang w:val="ru-RU"/>
        </w:rPr>
      </w:pPr>
      <w:r w:rsidRPr="00A80DC9">
        <w:rPr>
          <w:b/>
          <w:lang w:val="ru-RU"/>
        </w:rPr>
        <w:t xml:space="preserve">   </w:t>
      </w:r>
      <w:r w:rsidRPr="00A80DC9">
        <w:rPr>
          <w:lang w:val="ru-RU"/>
        </w:rPr>
        <w:t xml:space="preserve"> Генеральный план</w:t>
      </w:r>
      <w:r w:rsidRPr="00A80DC9">
        <w:rPr>
          <w:bCs/>
          <w:lang w:val="ru-RU"/>
        </w:rPr>
        <w:t xml:space="preserve"> </w:t>
      </w:r>
      <w:r w:rsidR="00C17644">
        <w:rPr>
          <w:bCs/>
          <w:lang w:val="ru-RU"/>
        </w:rPr>
        <w:t>Михайловско</w:t>
      </w:r>
      <w:r w:rsidR="00C63C87" w:rsidRPr="00A80DC9">
        <w:rPr>
          <w:bCs/>
          <w:lang w:val="ru-RU"/>
        </w:rPr>
        <w:t>го</w:t>
      </w:r>
      <w:r w:rsidRPr="00A80DC9">
        <w:rPr>
          <w:bCs/>
          <w:lang w:val="ru-RU"/>
        </w:rPr>
        <w:t xml:space="preserve"> сельского </w:t>
      </w:r>
      <w:proofErr w:type="gramStart"/>
      <w:r w:rsidRPr="00A80DC9">
        <w:rPr>
          <w:bCs/>
          <w:lang w:val="ru-RU"/>
        </w:rPr>
        <w:t>поселения</w:t>
      </w:r>
      <w:proofErr w:type="gramEnd"/>
      <w:r w:rsidRPr="00A80DC9">
        <w:rPr>
          <w:bCs/>
          <w:lang w:val="ru-RU"/>
        </w:rPr>
        <w:t xml:space="preserve"> утвержденный решением </w:t>
      </w:r>
      <w:r w:rsidR="00C17644">
        <w:rPr>
          <w:bCs/>
          <w:lang w:val="ru-RU"/>
        </w:rPr>
        <w:t>Совета</w:t>
      </w:r>
      <w:r w:rsidR="00957C42">
        <w:rPr>
          <w:bCs/>
          <w:lang w:val="ru-RU"/>
        </w:rPr>
        <w:t xml:space="preserve"> Михайловского сельского поселения</w:t>
      </w:r>
      <w:r w:rsidRPr="00A80DC9">
        <w:rPr>
          <w:lang w:val="ru-RU"/>
        </w:rPr>
        <w:t xml:space="preserve"> </w:t>
      </w:r>
      <w:r w:rsidR="00C63C87" w:rsidRPr="00A80DC9">
        <w:rPr>
          <w:lang w:val="ru-RU"/>
        </w:rPr>
        <w:t xml:space="preserve">от </w:t>
      </w:r>
      <w:r w:rsidR="00957C42">
        <w:rPr>
          <w:lang w:val="ru-RU"/>
        </w:rPr>
        <w:t>30 июля</w:t>
      </w:r>
      <w:r w:rsidR="00C63C87" w:rsidRPr="00A80DC9">
        <w:rPr>
          <w:lang w:val="ru-RU"/>
        </w:rPr>
        <w:t xml:space="preserve"> 201</w:t>
      </w:r>
      <w:r w:rsidR="00957C42">
        <w:rPr>
          <w:lang w:val="ru-RU"/>
        </w:rPr>
        <w:t>5 года № 200</w:t>
      </w:r>
      <w:r w:rsidR="00C63C87" w:rsidRPr="00A80DC9">
        <w:rPr>
          <w:lang w:val="ru-RU"/>
        </w:rPr>
        <w:t>.</w:t>
      </w:r>
    </w:p>
    <w:p w:rsidR="00322E38" w:rsidRPr="00A80DC9" w:rsidRDefault="00322E38" w:rsidP="00C63C87">
      <w:pPr>
        <w:suppressAutoHyphens/>
        <w:jc w:val="both"/>
      </w:pPr>
      <w:r w:rsidRPr="00A80DC9">
        <w:t xml:space="preserve">     Реализация мероприятий настоящей программы позволит обеспечить развитие социальной инфраструктуры  </w:t>
      </w:r>
      <w:r w:rsidR="00957C42">
        <w:t>Михайлов</w:t>
      </w:r>
      <w:r w:rsidR="00C63C87" w:rsidRPr="00A80DC9">
        <w:rPr>
          <w:bCs/>
        </w:rPr>
        <w:t>ского</w:t>
      </w:r>
      <w:r w:rsidRPr="00A80DC9">
        <w:t xml:space="preserve"> сельского поселения, повысить уровень жизни населения, сократить миграционный отток  квалифицированных трудовых ресурсах.</w:t>
      </w:r>
    </w:p>
    <w:p w:rsidR="00322E38" w:rsidRPr="00A80DC9" w:rsidRDefault="00322E38" w:rsidP="00322E38">
      <w:pPr>
        <w:spacing w:after="120"/>
        <w:ind w:firstLine="709"/>
        <w:jc w:val="both"/>
      </w:pPr>
      <w:r w:rsidRPr="00A80DC9">
        <w:lastRenderedPageBreak/>
        <w:t xml:space="preserve">      Программный метод, а именно разработка  программы комплексного развития социальной инфраструктуры </w:t>
      </w:r>
      <w:r w:rsidR="00957C42">
        <w:t>Михайлов</w:t>
      </w:r>
      <w:r w:rsidR="00C63C87" w:rsidRPr="00A80DC9">
        <w:rPr>
          <w:bCs/>
        </w:rPr>
        <w:t>ского</w:t>
      </w:r>
      <w:r w:rsidRPr="00A80DC9">
        <w:t xml:space="preserve"> сельского поселения на 2016-2030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C63C87" w:rsidRPr="00A80DC9" w:rsidRDefault="00C63C87" w:rsidP="00C63C87">
      <w:pPr>
        <w:spacing w:before="240" w:after="120"/>
        <w:jc w:val="center"/>
        <w:rPr>
          <w:b/>
          <w:bCs/>
        </w:rPr>
      </w:pPr>
      <w:r w:rsidRPr="00A80DC9">
        <w:rPr>
          <w:b/>
          <w:bCs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C63C87" w:rsidRPr="00A80DC9" w:rsidRDefault="00C63C87" w:rsidP="00C63C87">
      <w:pPr>
        <w:jc w:val="both"/>
      </w:pPr>
      <w:r w:rsidRPr="00A80DC9">
        <w:t xml:space="preserve">    Цель Программы:</w:t>
      </w:r>
    </w:p>
    <w:p w:rsidR="00C63C87" w:rsidRPr="00A80DC9" w:rsidRDefault="00C63C87" w:rsidP="00C63C87">
      <w:pPr>
        <w:jc w:val="both"/>
      </w:pPr>
      <w:r w:rsidRPr="00A80DC9">
        <w:t xml:space="preserve">- обеспечение развития социальной инфраструктуры  </w:t>
      </w:r>
      <w:r w:rsidR="0052647F">
        <w:t>Михайлов</w:t>
      </w:r>
      <w:r w:rsidRPr="00A80DC9">
        <w:rPr>
          <w:bCs/>
        </w:rPr>
        <w:t>ского</w:t>
      </w:r>
      <w:r w:rsidRPr="00A80DC9">
        <w:t xml:space="preserve"> сельского поселения  для закрепления населения, повышения уровня его жизни.</w:t>
      </w:r>
    </w:p>
    <w:p w:rsidR="00C63C87" w:rsidRPr="00A80DC9" w:rsidRDefault="00C63C87" w:rsidP="00C63C87">
      <w:pPr>
        <w:jc w:val="both"/>
      </w:pPr>
      <w:r w:rsidRPr="00A80DC9">
        <w:t xml:space="preserve">   Задачи Программы:</w:t>
      </w:r>
    </w:p>
    <w:p w:rsidR="00C63C87" w:rsidRPr="00A80DC9" w:rsidRDefault="00C63C87" w:rsidP="00C63C87">
      <w:pPr>
        <w:jc w:val="both"/>
      </w:pPr>
      <w:r w:rsidRPr="00A80DC9">
        <w:t>- развитие системы образования и культуры за счет строительства, реконструкции и ремонта   данных учреждений;</w:t>
      </w:r>
    </w:p>
    <w:p w:rsidR="00C63C87" w:rsidRPr="00A80DC9" w:rsidRDefault="00C63C87" w:rsidP="00C63C87">
      <w:pPr>
        <w:jc w:val="both"/>
      </w:pPr>
      <w:r w:rsidRPr="00A80DC9"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C63C87" w:rsidRPr="00A80DC9" w:rsidRDefault="00C63C87" w:rsidP="00C63C87">
      <w:pPr>
        <w:jc w:val="both"/>
      </w:pPr>
      <w:r w:rsidRPr="00A80DC9"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C63C87" w:rsidRPr="00A80DC9" w:rsidRDefault="00C63C87" w:rsidP="00C63C87">
      <w:pPr>
        <w:jc w:val="both"/>
      </w:pPr>
      <w:r w:rsidRPr="00A80DC9">
        <w:t xml:space="preserve">- развитие социальной инфраструктуры </w:t>
      </w:r>
      <w:r w:rsidR="0052647F">
        <w:t>Михайлов</w:t>
      </w:r>
      <w:r w:rsidRPr="00A80DC9">
        <w:rPr>
          <w:bCs/>
        </w:rPr>
        <w:t>ского</w:t>
      </w:r>
      <w:r w:rsidRPr="00A80DC9"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C63C87" w:rsidRPr="00A80DC9" w:rsidRDefault="00C63C87" w:rsidP="00C63C87">
      <w:pPr>
        <w:jc w:val="both"/>
      </w:pPr>
      <w:r w:rsidRPr="00A80DC9">
        <w:t xml:space="preserve">     Программа реализуется в период 2016-2030 годы в 2 этапа.</w:t>
      </w:r>
    </w:p>
    <w:p w:rsidR="00C63C87" w:rsidRPr="00A80DC9" w:rsidRDefault="00C63C87" w:rsidP="00C63C87">
      <w:pPr>
        <w:jc w:val="both"/>
      </w:pPr>
      <w:r w:rsidRPr="00A80DC9"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52647F">
        <w:t>Михайлов</w:t>
      </w:r>
      <w:r w:rsidRPr="00A80DC9">
        <w:rPr>
          <w:bCs/>
        </w:rPr>
        <w:t>ского</w:t>
      </w:r>
      <w:r w:rsidRPr="00A80DC9">
        <w:t xml:space="preserve"> сельского поселения:</w:t>
      </w:r>
    </w:p>
    <w:p w:rsidR="00C63C87" w:rsidRPr="00A80DC9" w:rsidRDefault="00C63C87" w:rsidP="00C63C87">
      <w:r w:rsidRPr="00A80DC9">
        <w:t>1.</w:t>
      </w:r>
      <w:r w:rsidR="0006034C">
        <w:t>Проектирование и строительство индивидуальной котельной</w:t>
      </w:r>
      <w:r w:rsidR="004B156E">
        <w:t xml:space="preserve"> </w:t>
      </w:r>
      <w:r w:rsidR="0052647F">
        <w:t>сельского дома культуры</w:t>
      </w:r>
      <w:r w:rsidRPr="00A80DC9">
        <w:t>.</w:t>
      </w:r>
    </w:p>
    <w:p w:rsidR="00C63C87" w:rsidRPr="00A80DC9" w:rsidRDefault="0052647F" w:rsidP="00C63C87">
      <w:r>
        <w:t>2</w:t>
      </w:r>
      <w:r w:rsidR="00C63C87" w:rsidRPr="00A80DC9">
        <w:t>. Капитальный ремонт и ремонт автомобильных дорог местного значения;</w:t>
      </w:r>
    </w:p>
    <w:p w:rsidR="00C63C87" w:rsidRPr="00A80DC9" w:rsidRDefault="0052647F" w:rsidP="00C63C87">
      <w:r>
        <w:t>3</w:t>
      </w:r>
      <w:r w:rsidR="00C63C87" w:rsidRPr="00A80DC9">
        <w:t>. Строительство и реконструкция объектов водоснабжения;</w:t>
      </w:r>
    </w:p>
    <w:p w:rsidR="00C63C87" w:rsidRPr="00A80DC9" w:rsidRDefault="00C63C87" w:rsidP="00C63C87">
      <w:pPr>
        <w:spacing w:after="120"/>
        <w:jc w:val="both"/>
      </w:pPr>
      <w:r w:rsidRPr="00A80DC9"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FE7100" w:rsidRPr="00A80DC9" w:rsidRDefault="00FE7100" w:rsidP="00FE7100">
      <w:pPr>
        <w:spacing w:before="240" w:after="120"/>
        <w:jc w:val="center"/>
        <w:rPr>
          <w:b/>
          <w:bCs/>
        </w:rPr>
      </w:pPr>
      <w:r w:rsidRPr="00A80DC9">
        <w:rPr>
          <w:b/>
          <w:bCs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A00AD0" w:rsidRPr="00A80DC9" w:rsidRDefault="00A00AD0" w:rsidP="00FE7100">
      <w:pPr>
        <w:spacing w:after="120"/>
        <w:jc w:val="both"/>
      </w:pPr>
      <w:r w:rsidRPr="00A80DC9">
        <w:t xml:space="preserve">Финансирование входящих в Программу мероприятий </w:t>
      </w:r>
      <w:r w:rsidR="004B156E">
        <w:t xml:space="preserve">осуществляется за счет средств </w:t>
      </w:r>
      <w:r w:rsidRPr="00A80DC9">
        <w:t xml:space="preserve">бюджета  </w:t>
      </w:r>
      <w:r w:rsidR="004B156E">
        <w:t>Михайлов</w:t>
      </w:r>
      <w:r w:rsidRPr="00A80DC9">
        <w:t xml:space="preserve">ского сельского поселения </w:t>
      </w:r>
    </w:p>
    <w:p w:rsidR="00FE7100" w:rsidRPr="00A80DC9" w:rsidRDefault="00FE7100" w:rsidP="00FE7100">
      <w:pPr>
        <w:spacing w:after="120"/>
        <w:jc w:val="both"/>
      </w:pPr>
      <w:r w:rsidRPr="00A80DC9">
        <w:t>Прогнозный общий объем финансирования Программы на пер</w:t>
      </w:r>
      <w:r w:rsidR="00954DD8">
        <w:t>иод 2016-2030 годов составляет 23</w:t>
      </w:r>
      <w:r w:rsidR="0006034C">
        <w:t>714</w:t>
      </w:r>
      <w:r w:rsidRPr="00A80DC9">
        <w:t>,0 тыс. руб., в том числе по годам:</w:t>
      </w:r>
    </w:p>
    <w:p w:rsidR="00FE7100" w:rsidRPr="00A80DC9" w:rsidRDefault="00FE7100" w:rsidP="00FE7100">
      <w:pPr>
        <w:spacing w:after="120"/>
        <w:jc w:val="both"/>
      </w:pPr>
      <w:r w:rsidRPr="00A80DC9">
        <w:lastRenderedPageBreak/>
        <w:t xml:space="preserve">2016 год -   </w:t>
      </w:r>
      <w:r w:rsidR="00954DD8">
        <w:t>14</w:t>
      </w:r>
      <w:r w:rsidRPr="00A80DC9">
        <w:t>,0 тыс. рублей;</w:t>
      </w:r>
    </w:p>
    <w:p w:rsidR="00FE7100" w:rsidRPr="00A80DC9" w:rsidRDefault="00FE7100" w:rsidP="00FE7100">
      <w:pPr>
        <w:spacing w:after="120"/>
        <w:jc w:val="both"/>
      </w:pPr>
      <w:r w:rsidRPr="00A80DC9">
        <w:t xml:space="preserve">2017 год -   </w:t>
      </w:r>
      <w:r w:rsidR="00954DD8">
        <w:t>2</w:t>
      </w:r>
      <w:r w:rsidRPr="00A80DC9">
        <w:t xml:space="preserve">00,0 тыс. рублей; </w:t>
      </w:r>
    </w:p>
    <w:p w:rsidR="00FE7100" w:rsidRPr="00A80DC9" w:rsidRDefault="00FE7100" w:rsidP="00FE7100">
      <w:pPr>
        <w:spacing w:after="120"/>
        <w:jc w:val="both"/>
      </w:pPr>
      <w:r w:rsidRPr="00A80DC9">
        <w:t xml:space="preserve">2018 год -    </w:t>
      </w:r>
      <w:r w:rsidR="00954DD8">
        <w:t>7</w:t>
      </w:r>
      <w:r w:rsidR="008E0E38">
        <w:t>3</w:t>
      </w:r>
      <w:r w:rsidRPr="00A80DC9">
        <w:t>00,0 тыс</w:t>
      </w:r>
      <w:proofErr w:type="gramStart"/>
      <w:r w:rsidRPr="00A80DC9">
        <w:t>.р</w:t>
      </w:r>
      <w:proofErr w:type="gramEnd"/>
      <w:r w:rsidRPr="00A80DC9">
        <w:t xml:space="preserve">ублей; </w:t>
      </w:r>
    </w:p>
    <w:p w:rsidR="00FE7100" w:rsidRPr="00A80DC9" w:rsidRDefault="00FE7100" w:rsidP="00FE7100">
      <w:pPr>
        <w:spacing w:after="120"/>
        <w:jc w:val="both"/>
      </w:pPr>
      <w:r w:rsidRPr="00A80DC9">
        <w:t xml:space="preserve">2019 год -   </w:t>
      </w:r>
      <w:r w:rsidR="0006034C">
        <w:t>800</w:t>
      </w:r>
      <w:r w:rsidRPr="00A80DC9">
        <w:t>,0 тыс</w:t>
      </w:r>
      <w:proofErr w:type="gramStart"/>
      <w:r w:rsidRPr="00A80DC9">
        <w:t>.р</w:t>
      </w:r>
      <w:proofErr w:type="gramEnd"/>
      <w:r w:rsidRPr="00A80DC9">
        <w:t>ублей;</w:t>
      </w:r>
    </w:p>
    <w:p w:rsidR="00FE7100" w:rsidRPr="00A80DC9" w:rsidRDefault="00FE7100" w:rsidP="00FE7100">
      <w:pPr>
        <w:spacing w:after="120"/>
        <w:jc w:val="both"/>
      </w:pPr>
      <w:r w:rsidRPr="00A80DC9">
        <w:t xml:space="preserve">2020 год -   </w:t>
      </w:r>
      <w:r w:rsidR="00954DD8">
        <w:t>4</w:t>
      </w:r>
      <w:r w:rsidRPr="00A80DC9">
        <w:t>00,0 тыс</w:t>
      </w:r>
      <w:proofErr w:type="gramStart"/>
      <w:r w:rsidRPr="00A80DC9">
        <w:t>.р</w:t>
      </w:r>
      <w:proofErr w:type="gramEnd"/>
      <w:r w:rsidRPr="00A80DC9">
        <w:t>ублей</w:t>
      </w:r>
    </w:p>
    <w:p w:rsidR="00FE7100" w:rsidRPr="00A80DC9" w:rsidRDefault="00FE7100" w:rsidP="00FE7100">
      <w:pPr>
        <w:spacing w:after="120"/>
        <w:jc w:val="both"/>
      </w:pPr>
      <w:r w:rsidRPr="00A80DC9">
        <w:t xml:space="preserve">2021-2030 годы -    </w:t>
      </w:r>
      <w:r w:rsidR="00954DD8">
        <w:t>1</w:t>
      </w:r>
      <w:r w:rsidRPr="00A80DC9">
        <w:t>5 000,0 тыс</w:t>
      </w:r>
      <w:proofErr w:type="gramStart"/>
      <w:r w:rsidRPr="00A80DC9">
        <w:t>.р</w:t>
      </w:r>
      <w:proofErr w:type="gramEnd"/>
      <w:r w:rsidRPr="00A80DC9">
        <w:t>ублей</w:t>
      </w:r>
    </w:p>
    <w:p w:rsidR="00FE7100" w:rsidRPr="00A80DC9" w:rsidRDefault="00FE7100" w:rsidP="00FE7100">
      <w:pPr>
        <w:spacing w:after="120"/>
        <w:jc w:val="both"/>
      </w:pPr>
      <w:r w:rsidRPr="00A80DC9">
        <w:t xml:space="preserve">    На реализацию мероприятий могут привлекаться также другие источники.</w:t>
      </w:r>
    </w:p>
    <w:p w:rsidR="00CE3380" w:rsidRPr="00A80DC9" w:rsidRDefault="00FE7100" w:rsidP="00A00AD0">
      <w:pPr>
        <w:spacing w:after="120"/>
        <w:jc w:val="both"/>
      </w:pPr>
      <w:r w:rsidRPr="00A80DC9"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CE3380" w:rsidRPr="00A80DC9" w:rsidRDefault="00CE3380" w:rsidP="00C63C87">
      <w:pPr>
        <w:spacing w:before="240" w:after="120"/>
        <w:jc w:val="center"/>
        <w:rPr>
          <w:b/>
          <w:bCs/>
        </w:rPr>
      </w:pPr>
    </w:p>
    <w:p w:rsidR="00CE3380" w:rsidRPr="00A80DC9" w:rsidRDefault="00CE3380" w:rsidP="00C63C87">
      <w:pPr>
        <w:spacing w:before="240" w:after="120"/>
        <w:jc w:val="center"/>
        <w:rPr>
          <w:b/>
          <w:bCs/>
        </w:rPr>
      </w:pPr>
    </w:p>
    <w:p w:rsidR="009C6AF5" w:rsidRPr="00A80DC9" w:rsidRDefault="009C6AF5" w:rsidP="00FE7100">
      <w:pPr>
        <w:jc w:val="both"/>
        <w:sectPr w:rsidR="009C6AF5" w:rsidRPr="00A80DC9" w:rsidSect="009919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251"/>
        <w:gridCol w:w="713"/>
        <w:gridCol w:w="1140"/>
        <w:gridCol w:w="1423"/>
        <w:gridCol w:w="1133"/>
        <w:gridCol w:w="983"/>
        <w:gridCol w:w="9"/>
        <w:gridCol w:w="1275"/>
        <w:gridCol w:w="1274"/>
        <w:gridCol w:w="1697"/>
        <w:gridCol w:w="1699"/>
      </w:tblGrid>
      <w:tr w:rsidR="009C6AF5" w:rsidRPr="00A80DC9" w:rsidTr="00145ABA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3380" w:rsidRPr="00A80DC9" w:rsidRDefault="00CE3380" w:rsidP="00145ABA">
            <w:pPr>
              <w:tabs>
                <w:tab w:val="left" w:pos="2018"/>
              </w:tabs>
              <w:jc w:val="both"/>
              <w:rPr>
                <w:b/>
              </w:rPr>
            </w:pPr>
          </w:p>
          <w:p w:rsidR="00CE3380" w:rsidRPr="00A80DC9" w:rsidRDefault="00CE3380" w:rsidP="00145ABA">
            <w:pPr>
              <w:tabs>
                <w:tab w:val="left" w:pos="2018"/>
              </w:tabs>
              <w:jc w:val="both"/>
              <w:rPr>
                <w:b/>
              </w:rPr>
            </w:pPr>
          </w:p>
          <w:p w:rsidR="009C6AF5" w:rsidRPr="00A80DC9" w:rsidRDefault="00A00AD0" w:rsidP="00145ABA">
            <w:pPr>
              <w:tabs>
                <w:tab w:val="left" w:pos="2018"/>
              </w:tabs>
              <w:jc w:val="both"/>
              <w:rPr>
                <w:b/>
              </w:rPr>
            </w:pPr>
            <w:r w:rsidRPr="00A80DC9">
              <w:rPr>
                <w:b/>
              </w:rPr>
              <w:t>Таблица 3</w:t>
            </w:r>
            <w:r w:rsidR="009C6AF5" w:rsidRPr="00A80DC9">
              <w:rPr>
                <w:b/>
              </w:rPr>
              <w:t>. Объемы и источники финансирования мероприятий Программы</w:t>
            </w:r>
          </w:p>
        </w:tc>
      </w:tr>
      <w:tr w:rsidR="009C6AF5" w:rsidRPr="00A80DC9" w:rsidTr="00145ABA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 xml:space="preserve">№ </w:t>
            </w:r>
            <w:proofErr w:type="spellStart"/>
            <w:proofErr w:type="gramStart"/>
            <w:r w:rsidRPr="00A80DC9">
              <w:t>п</w:t>
            </w:r>
            <w:proofErr w:type="spellEnd"/>
            <w:proofErr w:type="gramEnd"/>
            <w:r w:rsidRPr="00A80DC9">
              <w:t>/</w:t>
            </w:r>
            <w:proofErr w:type="spellStart"/>
            <w:r w:rsidRPr="00A80DC9">
              <w:t>п</w:t>
            </w:r>
            <w:proofErr w:type="spellEnd"/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Статус</w:t>
            </w:r>
          </w:p>
        </w:tc>
        <w:tc>
          <w:tcPr>
            <w:tcW w:w="1140" w:type="dxa"/>
            <w:vMerge w:val="restart"/>
          </w:tcPr>
          <w:p w:rsidR="009C6AF5" w:rsidRPr="00A80DC9" w:rsidRDefault="009C6AF5" w:rsidP="00145ABA">
            <w:pPr>
              <w:jc w:val="center"/>
            </w:pPr>
            <w:r w:rsidRPr="00A80DC9">
              <w:t>Годы реализации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</w:p>
          <w:p w:rsidR="009C6AF5" w:rsidRPr="00A80DC9" w:rsidRDefault="009C6AF5" w:rsidP="00145ABA">
            <w:pPr>
              <w:jc w:val="center"/>
            </w:pPr>
            <w:r w:rsidRPr="00A80DC9">
              <w:t>Объем финансирования, тыс</w:t>
            </w:r>
            <w:proofErr w:type="gramStart"/>
            <w:r w:rsidRPr="00A80DC9">
              <w:t>.р</w:t>
            </w:r>
            <w:proofErr w:type="gramEnd"/>
            <w:r w:rsidRPr="00A80DC9">
              <w:t>ублей</w:t>
            </w:r>
          </w:p>
        </w:tc>
        <w:tc>
          <w:tcPr>
            <w:tcW w:w="1697" w:type="dxa"/>
            <w:vMerge w:val="restart"/>
          </w:tcPr>
          <w:p w:rsidR="009C6AF5" w:rsidRPr="00A80DC9" w:rsidRDefault="009C6AF5" w:rsidP="00145ABA">
            <w:pPr>
              <w:jc w:val="center"/>
            </w:pPr>
            <w:r w:rsidRPr="00A80DC9"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tabs>
                <w:tab w:val="left" w:pos="2018"/>
              </w:tabs>
              <w:jc w:val="center"/>
            </w:pPr>
            <w:r w:rsidRPr="00A80DC9">
              <w:t>Заказчик программы</w:t>
            </w:r>
          </w:p>
        </w:tc>
      </w:tr>
      <w:tr w:rsidR="009C6AF5" w:rsidRPr="00A80DC9" w:rsidTr="00145ABA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Всего</w:t>
            </w:r>
          </w:p>
          <w:p w:rsidR="009C6AF5" w:rsidRPr="00A80DC9" w:rsidRDefault="009C6AF5" w:rsidP="00145ABA">
            <w:pPr>
              <w:jc w:val="center"/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</w:p>
        </w:tc>
      </w:tr>
      <w:tr w:rsidR="009C6AF5" w:rsidRPr="00A80DC9" w:rsidTr="00145ABA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внебюджетные источники</w:t>
            </w:r>
          </w:p>
        </w:tc>
        <w:tc>
          <w:tcPr>
            <w:tcW w:w="1697" w:type="dxa"/>
            <w:vMerge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</w:p>
        </w:tc>
      </w:tr>
      <w:tr w:rsidR="009C6AF5" w:rsidRPr="00A80DC9" w:rsidTr="00145ABA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3</w:t>
            </w:r>
          </w:p>
        </w:tc>
        <w:tc>
          <w:tcPr>
            <w:tcW w:w="1140" w:type="dxa"/>
          </w:tcPr>
          <w:p w:rsidR="009C6AF5" w:rsidRPr="00A80DC9" w:rsidRDefault="009C6AF5" w:rsidP="00145ABA">
            <w:pPr>
              <w:jc w:val="center"/>
            </w:pPr>
            <w:r w:rsidRPr="00A80DC9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9</w:t>
            </w:r>
          </w:p>
        </w:tc>
        <w:tc>
          <w:tcPr>
            <w:tcW w:w="1697" w:type="dxa"/>
          </w:tcPr>
          <w:p w:rsidR="009C6AF5" w:rsidRPr="00A80DC9" w:rsidRDefault="009C6AF5" w:rsidP="00145ABA">
            <w:pPr>
              <w:jc w:val="center"/>
            </w:pPr>
            <w:r w:rsidRPr="00A80DC9"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11</w:t>
            </w:r>
          </w:p>
        </w:tc>
      </w:tr>
      <w:tr w:rsidR="009C6AF5" w:rsidRPr="00A80DC9" w:rsidTr="00145ABA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9C6AF5" w:rsidRPr="00A80DC9" w:rsidRDefault="009C6AF5" w:rsidP="00145ABA">
            <w:pPr>
              <w:rPr>
                <w:bCs/>
              </w:rPr>
            </w:pPr>
            <w:r w:rsidRPr="00A80DC9">
              <w:rPr>
                <w:bCs/>
              </w:rPr>
              <w:t>1</w:t>
            </w:r>
          </w:p>
        </w:tc>
        <w:tc>
          <w:tcPr>
            <w:tcW w:w="14597" w:type="dxa"/>
            <w:gridSpan w:val="11"/>
            <w:vAlign w:val="center"/>
          </w:tcPr>
          <w:p w:rsidR="009C6AF5" w:rsidRPr="00A80DC9" w:rsidRDefault="009C6AF5" w:rsidP="003F022E">
            <w:pPr>
              <w:rPr>
                <w:bCs/>
              </w:rPr>
            </w:pPr>
            <w:r w:rsidRPr="00A80DC9">
              <w:rPr>
                <w:bCs/>
              </w:rPr>
              <w:t xml:space="preserve">Программа комплексного развития социальной инфраструктуры </w:t>
            </w:r>
            <w:r w:rsidR="003F022E">
              <w:rPr>
                <w:bCs/>
              </w:rPr>
              <w:t>Михайлов</w:t>
            </w:r>
            <w:r w:rsidRPr="00A80DC9">
              <w:rPr>
                <w:bCs/>
              </w:rPr>
              <w:t xml:space="preserve">ского сельского поселения </w:t>
            </w:r>
            <w:proofErr w:type="spellStart"/>
            <w:r w:rsidR="003F022E">
              <w:rPr>
                <w:bCs/>
              </w:rPr>
              <w:t>Юрьевецкого</w:t>
            </w:r>
            <w:proofErr w:type="spellEnd"/>
            <w:r w:rsidR="003F022E">
              <w:rPr>
                <w:bCs/>
              </w:rPr>
              <w:t xml:space="preserve"> муниципального</w:t>
            </w:r>
            <w:r w:rsidRPr="00A80DC9">
              <w:rPr>
                <w:bCs/>
              </w:rPr>
              <w:t xml:space="preserve"> района</w:t>
            </w:r>
            <w:r w:rsidR="003F022E">
              <w:rPr>
                <w:bCs/>
              </w:rPr>
              <w:t xml:space="preserve"> Ивановской области</w:t>
            </w:r>
            <w:r w:rsidRPr="00A80DC9">
              <w:rPr>
                <w:bCs/>
              </w:rPr>
              <w:t xml:space="preserve"> на 2016-2030 годы</w:t>
            </w:r>
          </w:p>
        </w:tc>
      </w:tr>
      <w:tr w:rsidR="009C6AF5" w:rsidRPr="00A80DC9" w:rsidTr="00145ABA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rPr>
                <w:bCs/>
              </w:rPr>
            </w:pPr>
            <w:r w:rsidRPr="00A80DC9">
              <w:rPr>
                <w:bCs/>
              </w:rPr>
              <w:t>1.1</w:t>
            </w:r>
          </w:p>
        </w:tc>
        <w:tc>
          <w:tcPr>
            <w:tcW w:w="14597" w:type="dxa"/>
            <w:gridSpan w:val="11"/>
            <w:vAlign w:val="center"/>
          </w:tcPr>
          <w:p w:rsidR="009C6AF5" w:rsidRPr="00A80DC9" w:rsidRDefault="009C6AF5" w:rsidP="003F022E">
            <w:pPr>
              <w:rPr>
                <w:bCs/>
              </w:rPr>
            </w:pPr>
            <w:r w:rsidRPr="00A80DC9">
              <w:rPr>
                <w:bCs/>
              </w:rPr>
              <w:t xml:space="preserve">Цель:  </w:t>
            </w:r>
            <w:r w:rsidRPr="00A80DC9">
              <w:t xml:space="preserve">обеспечение развития социальной инфраструктуры </w:t>
            </w:r>
            <w:r w:rsidR="003F022E">
              <w:t>Михайловс</w:t>
            </w:r>
            <w:r w:rsidRPr="00A80DC9">
              <w:rPr>
                <w:bCs/>
              </w:rPr>
              <w:t>кого</w:t>
            </w:r>
            <w:r w:rsidRPr="00A80DC9">
              <w:t xml:space="preserve"> сельского поселения  для закрепления населения, повышения уровня его жизни</w:t>
            </w:r>
          </w:p>
        </w:tc>
      </w:tr>
      <w:tr w:rsidR="009C6AF5" w:rsidRPr="00A80DC9" w:rsidTr="00145ABA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9C6AF5" w:rsidRPr="00A80DC9" w:rsidRDefault="009C6AF5" w:rsidP="00145ABA">
            <w:pPr>
              <w:rPr>
                <w:bCs/>
              </w:rPr>
            </w:pPr>
            <w:r w:rsidRPr="00A80DC9">
              <w:rPr>
                <w:bCs/>
              </w:rPr>
              <w:t>1.1.1</w:t>
            </w:r>
          </w:p>
        </w:tc>
        <w:tc>
          <w:tcPr>
            <w:tcW w:w="14597" w:type="dxa"/>
            <w:gridSpan w:val="11"/>
            <w:vAlign w:val="center"/>
          </w:tcPr>
          <w:p w:rsidR="009C6AF5" w:rsidRPr="00A80DC9" w:rsidRDefault="009C6AF5" w:rsidP="00145ABA">
            <w:pPr>
              <w:rPr>
                <w:bCs/>
              </w:rPr>
            </w:pPr>
            <w:r w:rsidRPr="00A80DC9">
              <w:rPr>
                <w:bCs/>
              </w:rPr>
              <w:t xml:space="preserve">Задача:  </w:t>
            </w:r>
            <w:r w:rsidRPr="00A80DC9"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9C6AF5" w:rsidRPr="00A80DC9" w:rsidTr="00145ABA">
        <w:trPr>
          <w:trHeight w:val="45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  <w:r w:rsidRPr="00A80DC9">
              <w:t>1.1.1.1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06034C" w:rsidP="0006034C">
            <w:pPr>
              <w:rPr>
                <w:bCs/>
                <w:iCs/>
              </w:rPr>
            </w:pPr>
            <w:r>
              <w:t>Проектирование и строительство индивидуальной котельной сельского дома культуры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A80DC9" w:rsidRDefault="009C6AF5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C6AF5" w:rsidRPr="00A80DC9" w:rsidRDefault="009C6AF5" w:rsidP="00145ABA"/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10EDD" w:rsidRPr="00A80DC9" w:rsidRDefault="003F022E" w:rsidP="00145ABA">
            <w:pPr>
              <w:rPr>
                <w:bCs/>
              </w:rPr>
            </w:pPr>
            <w:r>
              <w:rPr>
                <w:bCs/>
              </w:rPr>
              <w:t>Администрация Михайловского сельского поселения</w:t>
            </w: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>
            <w:pPr>
              <w:rPr>
                <w:bCs/>
              </w:rPr>
            </w:pPr>
          </w:p>
          <w:p w:rsidR="00210EDD" w:rsidRPr="00A80DC9" w:rsidRDefault="00210EDD" w:rsidP="00145ABA"/>
        </w:tc>
      </w:tr>
      <w:tr w:rsidR="009C6AF5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A80DC9" w:rsidRDefault="009C6AF5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C6AF5" w:rsidRPr="00A80DC9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/>
        </w:tc>
      </w:tr>
      <w:tr w:rsidR="009C6AF5" w:rsidRPr="00A80DC9" w:rsidTr="00145ABA">
        <w:trPr>
          <w:trHeight w:val="30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A80DC9" w:rsidRDefault="009C6AF5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C6AF5" w:rsidRPr="00A80DC9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/>
        </w:tc>
      </w:tr>
      <w:tr w:rsidR="009C6AF5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A80DC9" w:rsidRDefault="009C6AF5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A80DC9" w:rsidRDefault="0006034C" w:rsidP="00145ABA">
            <w:pPr>
              <w:ind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500</w:t>
            </w:r>
            <w:r w:rsidR="00074489" w:rsidRPr="00A80DC9">
              <w:rPr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B4652" w:rsidRDefault="0006034C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500</w:t>
            </w:r>
            <w:r w:rsidR="003F022E">
              <w:rPr>
                <w:bCs/>
                <w:highlight w:val="yellow"/>
              </w:rPr>
              <w:t>,</w:t>
            </w:r>
          </w:p>
          <w:p w:rsidR="002B4652" w:rsidRDefault="002B4652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  <w:p w:rsidR="002B4652" w:rsidRDefault="002B4652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  <w:p w:rsidR="009C6AF5" w:rsidRPr="00A80DC9" w:rsidRDefault="003F022E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C6AF5" w:rsidRPr="00695F67" w:rsidRDefault="003F022E" w:rsidP="0006034C">
            <w:pPr>
              <w:rPr>
                <w:highlight w:val="yellow"/>
              </w:rPr>
            </w:pPr>
            <w:r w:rsidRPr="00695F67">
              <w:rPr>
                <w:highlight w:val="yellow"/>
              </w:rPr>
              <w:t xml:space="preserve">Выполнение работ по </w:t>
            </w:r>
            <w:r w:rsidR="0006034C">
              <w:rPr>
                <w:highlight w:val="yellow"/>
              </w:rPr>
              <w:t>строительству котельной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/>
        </w:tc>
      </w:tr>
      <w:tr w:rsidR="009C6AF5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A80DC9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AF5" w:rsidRPr="00A80DC9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A80DC9" w:rsidRDefault="009C6AF5" w:rsidP="00145ABA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A80DC9" w:rsidRDefault="009C6AF5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C6AF5" w:rsidRPr="00A80DC9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A80DC9" w:rsidRDefault="009C6AF5" w:rsidP="00145ABA"/>
        </w:tc>
      </w:tr>
      <w:tr w:rsidR="009C6AF5" w:rsidRPr="00A80DC9" w:rsidTr="00145ABA">
        <w:trPr>
          <w:trHeight w:val="1164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A80DC9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AF5" w:rsidRPr="00A80DC9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A80DC9" w:rsidRDefault="009C6AF5" w:rsidP="00145ABA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A80DC9" w:rsidRDefault="009C6AF5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2021-2030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A80DC9" w:rsidRDefault="009C6AF5" w:rsidP="00145ABA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AF5" w:rsidRPr="00A80DC9" w:rsidRDefault="009C6AF5" w:rsidP="00145ABA"/>
        </w:tc>
      </w:tr>
      <w:tr w:rsidR="009C6AF5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A80DC9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A80DC9" w:rsidRDefault="009C6AF5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7E28AE" w:rsidP="009C6AF5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9C6AF5" w:rsidRPr="00A80DC9">
              <w:rPr>
                <w:bCs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250,0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A80DC9" w:rsidRDefault="009C6AF5" w:rsidP="00145ABA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6AF5" w:rsidRPr="00A80DC9" w:rsidRDefault="009C6AF5" w:rsidP="00145ABA"/>
        </w:tc>
      </w:tr>
      <w:tr w:rsidR="009C6AF5" w:rsidRPr="00A80DC9" w:rsidTr="00145ABA">
        <w:trPr>
          <w:trHeight w:val="447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A80DC9" w:rsidRDefault="009C6AF5" w:rsidP="00145ABA">
            <w:pPr>
              <w:rPr>
                <w:bCs/>
              </w:rPr>
            </w:pPr>
            <w:r w:rsidRPr="00A80DC9">
              <w:rPr>
                <w:bCs/>
              </w:rPr>
              <w:lastRenderedPageBreak/>
              <w:t>1.1.2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1BAA" w:rsidRPr="00A80DC9" w:rsidRDefault="007E28AE" w:rsidP="00145ABA">
            <w:pPr>
              <w:jc w:val="center"/>
              <w:rPr>
                <w:bCs/>
              </w:rPr>
            </w:pPr>
            <w:r w:rsidRPr="00A80DC9"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7E28AE" w:rsidRPr="00A80DC9" w:rsidTr="00145ABA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jc w:val="center"/>
            </w:pPr>
            <w:r w:rsidRPr="00A80DC9">
              <w:t>1.1.2.1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  <w:r w:rsidRPr="00A80DC9">
              <w:rPr>
                <w:iCs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jc w:val="center"/>
            </w:pPr>
          </w:p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14,0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14,0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7E28AE" w:rsidRPr="00A80DC9" w:rsidRDefault="007E28AE" w:rsidP="007E28AE">
            <w:r w:rsidRPr="00A80DC9">
              <w:t xml:space="preserve">Автомобильные дороги местного значения должны отвечать действующим нормам и правилам 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7E28AE" w:rsidRPr="00A80DC9" w:rsidRDefault="007E28AE" w:rsidP="007E28AE">
            <w:pPr>
              <w:rPr>
                <w:bCs/>
              </w:rPr>
            </w:pPr>
            <w:r>
              <w:rPr>
                <w:bCs/>
              </w:rPr>
              <w:t>Администрация Михайловского сельского поселения</w:t>
            </w:r>
          </w:p>
          <w:p w:rsidR="007E28AE" w:rsidRPr="00A80DC9" w:rsidRDefault="007E28AE" w:rsidP="007E28AE">
            <w:pPr>
              <w:rPr>
                <w:bCs/>
              </w:rPr>
            </w:pPr>
          </w:p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/>
        </w:tc>
      </w:tr>
      <w:tr w:rsidR="007E28AE" w:rsidRPr="00A80DC9" w:rsidTr="00145ABA">
        <w:trPr>
          <w:trHeight w:val="382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200,0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</w:tr>
      <w:tr w:rsidR="007E28AE" w:rsidRPr="00A80DC9" w:rsidTr="00145ABA">
        <w:trPr>
          <w:trHeight w:val="429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300,0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300,0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</w:tr>
      <w:tr w:rsidR="007E28AE" w:rsidRPr="00A80DC9" w:rsidTr="00145ABA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300,0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300,0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400,0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400,0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2021-2030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Pr="00A80DC9">
              <w:rPr>
                <w:bCs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6214</w:t>
            </w:r>
            <w:r w:rsidRPr="00A80DC9">
              <w:rPr>
                <w:bCs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6214,0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highlight w:val="yellow"/>
              </w:rPr>
            </w:pPr>
          </w:p>
        </w:tc>
      </w:tr>
      <w:tr w:rsidR="007E28AE" w:rsidRPr="00A80DC9" w:rsidTr="00145ABA">
        <w:trPr>
          <w:trHeight w:val="480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/>
          <w:p w:rsidR="007E28AE" w:rsidRPr="00A80DC9" w:rsidRDefault="007E28AE" w:rsidP="00145ABA">
            <w:r w:rsidRPr="00A80DC9">
              <w:t>1.1.3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jc w:val="center"/>
            </w:pPr>
          </w:p>
        </w:tc>
      </w:tr>
      <w:tr w:rsidR="007E28AE" w:rsidRPr="00A80DC9" w:rsidTr="00145ABA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7E28AE" w:rsidRPr="00A80DC9" w:rsidRDefault="007E28AE" w:rsidP="00145ABA">
            <w:r w:rsidRPr="00A80DC9">
              <w:lastRenderedPageBreak/>
              <w:t>1.1.3.1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  <w:r w:rsidRPr="00A80DC9">
              <w:rPr>
                <w:iCs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9284C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9284C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7E28AE" w:rsidRPr="00A80DC9" w:rsidRDefault="007E28AE" w:rsidP="0019284C">
            <w:r w:rsidRPr="00A80DC9">
              <w:rPr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E7625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80DC9">
              <w:rPr>
                <w:bCs/>
              </w:rPr>
              <w:t>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8E0E38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</w:t>
            </w:r>
            <w:r w:rsidR="008E0E38">
              <w:rPr>
                <w:bCs/>
              </w:rPr>
              <w:t>7</w:t>
            </w:r>
            <w:r w:rsidRPr="00A80DC9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A80DC9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</w:tr>
      <w:tr w:rsidR="007E28AE" w:rsidRPr="00A80DC9" w:rsidTr="00CE338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45ABA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9284C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7E28AE">
            <w:pPr>
              <w:ind w:left="-107" w:right="-108"/>
              <w:jc w:val="center"/>
              <w:rPr>
                <w:bCs/>
              </w:rPr>
            </w:pPr>
            <w:r w:rsidRPr="00A80DC9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A80DC9">
              <w:rPr>
                <w:bCs/>
              </w:rPr>
              <w:t>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95</w:t>
            </w:r>
            <w:r w:rsidRPr="00A80DC9">
              <w:rPr>
                <w:bCs/>
              </w:rPr>
              <w:t>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80DC9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9284C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9284C"/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9284C">
            <w:pPr>
              <w:jc w:val="center"/>
              <w:rPr>
                <w:bCs/>
              </w:rPr>
            </w:pPr>
            <w:r w:rsidRPr="00A80DC9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A80DC9">
              <w:rPr>
                <w:bCs/>
              </w:rPr>
              <w:t>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8E0E38">
            <w:pPr>
              <w:ind w:left="-107" w:right="-108"/>
              <w:jc w:val="center"/>
              <w:rPr>
                <w:bCs/>
              </w:rPr>
            </w:pPr>
            <w:r w:rsidRPr="00A80DC9">
              <w:rPr>
                <w:bCs/>
              </w:rPr>
              <w:t>1</w:t>
            </w:r>
            <w:r>
              <w:rPr>
                <w:bCs/>
              </w:rPr>
              <w:t>6</w:t>
            </w:r>
            <w:r w:rsidR="008E0E38">
              <w:rPr>
                <w:bCs/>
              </w:rPr>
              <w:t>2</w:t>
            </w:r>
            <w:r w:rsidRPr="00A80DC9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9284C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80DC9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9284C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9284C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3251" w:type="dxa"/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7E28AE" w:rsidRPr="00A80DC9" w:rsidRDefault="007E28AE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7E28AE" w:rsidRPr="00A80DC9" w:rsidRDefault="007E28AE" w:rsidP="00145ABA"/>
        </w:tc>
        <w:tc>
          <w:tcPr>
            <w:tcW w:w="1699" w:type="dxa"/>
            <w:shd w:val="clear" w:color="auto" w:fill="auto"/>
            <w:vAlign w:val="center"/>
            <w:hideMark/>
          </w:tcPr>
          <w:p w:rsidR="007E28AE" w:rsidRPr="00A80DC9" w:rsidRDefault="007E28AE" w:rsidP="00145ABA"/>
        </w:tc>
      </w:tr>
      <w:tr w:rsidR="007E28AE" w:rsidRPr="00A80DC9" w:rsidTr="00145ABA">
        <w:trPr>
          <w:trHeight w:val="41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rPr>
                <w:iCs/>
              </w:rPr>
            </w:pPr>
            <w:r w:rsidRPr="00A80DC9">
              <w:rPr>
                <w:iCs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28AE" w:rsidRPr="00A80DC9" w:rsidRDefault="008E0E38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7E28AE" w:rsidRPr="00A80DC9">
              <w:rPr>
                <w:bCs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28AE" w:rsidRPr="00A80DC9" w:rsidRDefault="008E0E38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7E28AE" w:rsidRPr="00A80DC9" w:rsidRDefault="007E28AE" w:rsidP="00145ABA"/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E28AE" w:rsidRPr="00A80DC9" w:rsidRDefault="008E0E38" w:rsidP="008E0E38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</w:t>
            </w:r>
            <w:r w:rsidR="007E28AE" w:rsidRPr="00A80DC9">
              <w:rPr>
                <w:bCs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8E0E38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200,0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E28AE" w:rsidRPr="00A80DC9" w:rsidRDefault="008E0E38" w:rsidP="008E0E38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73</w:t>
            </w:r>
            <w:r w:rsidR="007E28AE" w:rsidRPr="00A80DC9">
              <w:rPr>
                <w:bCs/>
              </w:rPr>
              <w:t>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8E0E38" w:rsidP="008E0E38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7E28AE" w:rsidRPr="00A80DC9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8E0E38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600,0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E28AE" w:rsidRPr="00A80DC9" w:rsidRDefault="008E0E38" w:rsidP="008E0E38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55</w:t>
            </w:r>
            <w:r w:rsidR="007E28AE" w:rsidRPr="00A80DC9">
              <w:rPr>
                <w:bCs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06034C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800</w:t>
            </w:r>
            <w:r w:rsidR="008E0E38">
              <w:rPr>
                <w:bCs/>
                <w:highlight w:val="yellow"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E28AE" w:rsidRPr="00A80DC9" w:rsidRDefault="008E0E38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</w:t>
            </w:r>
            <w:r w:rsidR="007E28AE" w:rsidRPr="00A80DC9">
              <w:rPr>
                <w:bCs/>
              </w:rPr>
              <w:t>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7E28AE" w:rsidP="00B10CD7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8E0E38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400,0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2021-2030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E28AE" w:rsidRPr="00A80DC9" w:rsidRDefault="008E0E38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</w:t>
            </w:r>
            <w:r w:rsidR="007E28AE" w:rsidRPr="00A80DC9">
              <w:rPr>
                <w:bCs/>
              </w:rPr>
              <w:t>5000,0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8E0E38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9500,0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8E0E38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5500,0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</w:tr>
      <w:tr w:rsidR="007E28AE" w:rsidRPr="00A80DC9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7E28AE" w:rsidRPr="00A80DC9" w:rsidRDefault="007E28AE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  <w:tc>
          <w:tcPr>
            <w:tcW w:w="1140" w:type="dxa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  <w:r w:rsidRPr="00A80DC9">
              <w:rPr>
                <w:bCs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E28AE" w:rsidRPr="00A80DC9" w:rsidRDefault="008E0E38" w:rsidP="0006034C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23</w:t>
            </w:r>
            <w:r w:rsidR="0006034C">
              <w:rPr>
                <w:bCs/>
              </w:rPr>
              <w:t>71</w:t>
            </w:r>
            <w:r>
              <w:rPr>
                <w:bCs/>
              </w:rPr>
              <w:t>4</w:t>
            </w:r>
            <w:r w:rsidR="007E28AE" w:rsidRPr="00A80DC9">
              <w:rPr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8AE" w:rsidRPr="00A80DC9" w:rsidRDefault="008E0E38" w:rsidP="00B10CD7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16200,0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28AE" w:rsidRPr="00A80DC9" w:rsidRDefault="007E28AE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8AE" w:rsidRPr="00A80DC9" w:rsidRDefault="0006034C" w:rsidP="0006034C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751</w:t>
            </w:r>
            <w:r w:rsidR="000A0D56">
              <w:rPr>
                <w:bCs/>
                <w:highlight w:val="yellow"/>
              </w:rPr>
              <w:t>4,0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28AE" w:rsidRPr="00A80DC9" w:rsidRDefault="007E28AE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7E28AE" w:rsidRPr="00A80DC9" w:rsidRDefault="007E28AE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7E28AE" w:rsidRPr="00A80DC9" w:rsidRDefault="007E28AE" w:rsidP="00145ABA"/>
        </w:tc>
      </w:tr>
    </w:tbl>
    <w:p w:rsidR="009C6AF5" w:rsidRPr="00A80DC9" w:rsidRDefault="009C6AF5" w:rsidP="009C6AF5">
      <w:pPr>
        <w:spacing w:after="120"/>
        <w:jc w:val="both"/>
      </w:pPr>
    </w:p>
    <w:p w:rsidR="002C0FBC" w:rsidRPr="00A80DC9" w:rsidRDefault="002C0FBC" w:rsidP="009C6AF5">
      <w:pPr>
        <w:spacing w:after="120"/>
        <w:jc w:val="both"/>
        <w:sectPr w:rsidR="002C0FBC" w:rsidRPr="00A80DC9" w:rsidSect="00145AB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A00AD0" w:rsidRPr="00A80DC9" w:rsidRDefault="00A00AD0" w:rsidP="002C0FBC">
      <w:pPr>
        <w:spacing w:before="240" w:after="120"/>
        <w:jc w:val="center"/>
        <w:rPr>
          <w:b/>
          <w:bCs/>
        </w:rPr>
      </w:pPr>
    </w:p>
    <w:p w:rsidR="002C0FBC" w:rsidRPr="00A80DC9" w:rsidRDefault="00A00AD0" w:rsidP="002C0FBC">
      <w:pPr>
        <w:spacing w:before="240" w:after="120"/>
        <w:jc w:val="center"/>
        <w:rPr>
          <w:b/>
          <w:bCs/>
        </w:rPr>
      </w:pPr>
      <w:r w:rsidRPr="00A80DC9">
        <w:rPr>
          <w:b/>
          <w:bCs/>
        </w:rPr>
        <w:t xml:space="preserve">Раздел </w:t>
      </w:r>
      <w:r w:rsidR="00E04E5C">
        <w:rPr>
          <w:b/>
          <w:bCs/>
        </w:rPr>
        <w:t>4</w:t>
      </w:r>
      <w:r w:rsidR="002C0FBC" w:rsidRPr="00A80DC9">
        <w:rPr>
          <w:b/>
          <w:bCs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2C0FBC" w:rsidRPr="00A80DC9" w:rsidRDefault="002C0FBC" w:rsidP="002C0FBC">
      <w:pPr>
        <w:jc w:val="both"/>
      </w:pPr>
      <w:bookmarkStart w:id="1" w:name="_Toc502538684"/>
      <w:bookmarkStart w:id="2" w:name="_Toc502407507"/>
    </w:p>
    <w:p w:rsidR="002C0FBC" w:rsidRPr="00A80DC9" w:rsidRDefault="002C0FBC" w:rsidP="002C0FBC">
      <w:pPr>
        <w:ind w:firstLine="540"/>
        <w:jc w:val="both"/>
        <w:rPr>
          <w:color w:val="000000"/>
        </w:rPr>
      </w:pPr>
      <w:r w:rsidRPr="00A80DC9">
        <w:t xml:space="preserve">Реализация программных мероприятий в соответствии с намеченными целями и задачами обеспечит достижение численности населения </w:t>
      </w:r>
      <w:r w:rsidR="00E04E5C">
        <w:t>Михайлов</w:t>
      </w:r>
      <w:r w:rsidR="00C04A52" w:rsidRPr="00A80DC9">
        <w:t>ского</w:t>
      </w:r>
      <w:r w:rsidRPr="00A80DC9">
        <w:t xml:space="preserve"> сельского поселения  к 2030 году - </w:t>
      </w:r>
      <w:r w:rsidR="00E04E5C">
        <w:t>15</w:t>
      </w:r>
      <w:r w:rsidR="00C04A52" w:rsidRPr="00A80DC9">
        <w:rPr>
          <w:rStyle w:val="FontStyle14"/>
          <w:sz w:val="24"/>
          <w:szCs w:val="24"/>
        </w:rPr>
        <w:t>00</w:t>
      </w:r>
      <w:r w:rsidR="00C04A52" w:rsidRPr="00A80DC9">
        <w:t xml:space="preserve"> человек</w:t>
      </w:r>
      <w:r w:rsidRPr="00A80DC9">
        <w:t xml:space="preserve">. </w:t>
      </w:r>
      <w:r w:rsidRPr="00A80DC9">
        <w:rPr>
          <w:color w:val="000000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2C0FBC" w:rsidRPr="00A80DC9" w:rsidRDefault="002C0FBC" w:rsidP="002C0FBC">
      <w:pPr>
        <w:ind w:firstLine="540"/>
        <w:jc w:val="both"/>
        <w:rPr>
          <w:color w:val="000000"/>
        </w:rPr>
      </w:pPr>
      <w:r w:rsidRPr="00A80DC9">
        <w:rPr>
          <w:color w:val="000000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E04E5C">
        <w:t>Михайлов</w:t>
      </w:r>
      <w:r w:rsidR="00E04E5C" w:rsidRPr="00A80DC9">
        <w:t xml:space="preserve">ского </w:t>
      </w:r>
      <w:r w:rsidRPr="00A80DC9">
        <w:rPr>
          <w:color w:val="000000"/>
        </w:rPr>
        <w:t>сельского поселения:</w:t>
      </w:r>
    </w:p>
    <w:p w:rsidR="002C0FBC" w:rsidRPr="00A80DC9" w:rsidRDefault="002C0FBC" w:rsidP="002C0FBC">
      <w:pPr>
        <w:ind w:firstLine="540"/>
        <w:jc w:val="both"/>
        <w:rPr>
          <w:color w:val="000000"/>
        </w:rPr>
      </w:pPr>
      <w:r w:rsidRPr="00A80DC9">
        <w:rPr>
          <w:color w:val="000000"/>
        </w:rPr>
        <w:t>- помещения для физкультурных занятий и тренировок, при расчетном показателе 80 кв</w:t>
      </w:r>
      <w:proofErr w:type="gramStart"/>
      <w:r w:rsidRPr="00A80DC9">
        <w:rPr>
          <w:color w:val="000000"/>
        </w:rPr>
        <w:t>.м</w:t>
      </w:r>
      <w:proofErr w:type="gramEnd"/>
      <w:r w:rsidRPr="00A80DC9">
        <w:rPr>
          <w:color w:val="000000"/>
        </w:rPr>
        <w:t xml:space="preserve"> общей площади на 1 тыс.человек составит 300 кв.м, что составит 100 % от минимально допустимого уровня обеспеченности населения данными объектами.</w:t>
      </w:r>
    </w:p>
    <w:p w:rsidR="002C0FBC" w:rsidRPr="00A80DC9" w:rsidRDefault="002C0FBC" w:rsidP="002C0FBC">
      <w:pPr>
        <w:ind w:firstLine="540"/>
        <w:jc w:val="both"/>
        <w:rPr>
          <w:color w:val="000000"/>
        </w:rPr>
      </w:pPr>
      <w:r w:rsidRPr="00A80DC9">
        <w:rPr>
          <w:color w:val="000000"/>
        </w:rPr>
        <w:t xml:space="preserve">- к 2030 году уровень обеспеченности населения централизованным водоснабжением и </w:t>
      </w:r>
      <w:r w:rsidR="00E04E5C">
        <w:rPr>
          <w:color w:val="000000"/>
        </w:rPr>
        <w:t>водоотведением</w:t>
      </w:r>
      <w:r w:rsidRPr="00A80DC9">
        <w:rPr>
          <w:color w:val="000000"/>
        </w:rPr>
        <w:t xml:space="preserve"> составит 100%, в настоящее время они составляют 50% от общей численности населения. </w:t>
      </w:r>
    </w:p>
    <w:p w:rsidR="002C0FBC" w:rsidRPr="00A80DC9" w:rsidRDefault="002C0FBC" w:rsidP="002C0FBC">
      <w:pPr>
        <w:ind w:firstLine="540"/>
        <w:jc w:val="both"/>
      </w:pPr>
      <w:r w:rsidRPr="00A80DC9">
        <w:t xml:space="preserve">- параметры автомобильных дорог в зависимости от категории и  основного назначения дорог и улиц </w:t>
      </w:r>
      <w:r w:rsidR="00E04E5C">
        <w:t>Михайлов</w:t>
      </w:r>
      <w:r w:rsidR="00E04E5C" w:rsidRPr="00A80DC9">
        <w:t xml:space="preserve">ского </w:t>
      </w:r>
      <w:r w:rsidRPr="00A80DC9">
        <w:t>сельского поселения при реализации мероприятий Программы будут соответствовать нормам.</w:t>
      </w:r>
    </w:p>
    <w:p w:rsidR="002C0FBC" w:rsidRPr="00A80DC9" w:rsidRDefault="002C0FBC" w:rsidP="002C0FBC">
      <w:pPr>
        <w:ind w:firstLine="540"/>
        <w:jc w:val="both"/>
        <w:rPr>
          <w:b/>
          <w:bCs/>
        </w:rPr>
      </w:pPr>
      <w:r w:rsidRPr="00A80DC9">
        <w:t>Реализация программных мероприятий обеспечит повышение уровня жизни населения поселения,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  <w:bookmarkEnd w:id="1"/>
      <w:bookmarkEnd w:id="2"/>
    </w:p>
    <w:p w:rsidR="002C0FBC" w:rsidRPr="00A80DC9" w:rsidRDefault="00A00AD0" w:rsidP="002C0FBC">
      <w:pPr>
        <w:spacing w:before="240" w:after="120"/>
        <w:jc w:val="center"/>
        <w:rPr>
          <w:b/>
          <w:bCs/>
        </w:rPr>
      </w:pPr>
      <w:r w:rsidRPr="00A80DC9">
        <w:rPr>
          <w:b/>
          <w:bCs/>
        </w:rPr>
        <w:t>Раздел</w:t>
      </w:r>
      <w:r w:rsidR="00E04E5C">
        <w:rPr>
          <w:b/>
          <w:bCs/>
        </w:rPr>
        <w:t>5</w:t>
      </w:r>
      <w:r w:rsidR="002C0FBC" w:rsidRPr="00A80DC9">
        <w:rPr>
          <w:b/>
          <w:bCs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2C0FBC" w:rsidRPr="00A80DC9" w:rsidRDefault="002C0FBC" w:rsidP="00E04E5C">
      <w:pPr>
        <w:ind w:firstLine="709"/>
        <w:jc w:val="both"/>
      </w:pPr>
      <w:r w:rsidRPr="00A80DC9"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E04E5C">
        <w:t>Михайлов</w:t>
      </w:r>
      <w:r w:rsidR="00E04E5C" w:rsidRPr="00A80DC9">
        <w:t xml:space="preserve">ского </w:t>
      </w:r>
      <w:r w:rsidR="00C04A52" w:rsidRPr="00A80DC9">
        <w:t xml:space="preserve"> </w:t>
      </w:r>
      <w:r w:rsidRPr="00A80DC9">
        <w:t xml:space="preserve">сельского поселения, а также с учетом федеральных проектов и программ, государственных программ </w:t>
      </w:r>
      <w:r w:rsidR="00E04E5C">
        <w:t>Иванов</w:t>
      </w:r>
      <w:r w:rsidR="00C04A52" w:rsidRPr="00A80DC9">
        <w:t>ской области</w:t>
      </w:r>
      <w:r w:rsidRPr="00A80DC9">
        <w:t xml:space="preserve"> и муниципальных программ </w:t>
      </w:r>
      <w:proofErr w:type="spellStart"/>
      <w:r w:rsidR="00E04E5C">
        <w:t>Юрьевецкого</w:t>
      </w:r>
      <w:proofErr w:type="spellEnd"/>
      <w:r w:rsidR="00E04E5C">
        <w:t xml:space="preserve"> </w:t>
      </w:r>
      <w:r w:rsidRPr="00A80DC9">
        <w:t xml:space="preserve">муниципального </w:t>
      </w:r>
      <w:r w:rsidR="00C04A52" w:rsidRPr="00A80DC9">
        <w:t xml:space="preserve"> района</w:t>
      </w:r>
      <w:r w:rsidRPr="00A80DC9">
        <w:t>, реализуемых на территории поселения.</w:t>
      </w:r>
    </w:p>
    <w:p w:rsidR="002C0FBC" w:rsidRPr="00A80DC9" w:rsidRDefault="002C0FBC" w:rsidP="00E04E5C">
      <w:pPr>
        <w:ind w:firstLine="709"/>
        <w:sectPr w:rsidR="002C0FBC" w:rsidRPr="00A80DC9" w:rsidSect="002C0FB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A80DC9">
        <w:t xml:space="preserve">В соответствии с изложенной в Программе политикой администрация </w:t>
      </w:r>
      <w:r w:rsidR="00E04E5C">
        <w:t>Михайлов</w:t>
      </w:r>
      <w:r w:rsidR="00E04E5C" w:rsidRPr="00A80DC9">
        <w:t xml:space="preserve">ского </w:t>
      </w:r>
      <w:r w:rsidRPr="00A80DC9">
        <w:t xml:space="preserve"> сельского поселения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 </w:t>
      </w:r>
    </w:p>
    <w:p w:rsidR="009C6AF5" w:rsidRPr="00A80DC9" w:rsidRDefault="009C6AF5" w:rsidP="00A00AD0">
      <w:pPr>
        <w:jc w:val="both"/>
      </w:pPr>
    </w:p>
    <w:sectPr w:rsidR="009C6AF5" w:rsidRPr="00A80DC9" w:rsidSect="00145AB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1A3669"/>
    <w:multiLevelType w:val="multilevel"/>
    <w:tmpl w:val="39C2360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B57"/>
    <w:rsid w:val="00013141"/>
    <w:rsid w:val="0006034C"/>
    <w:rsid w:val="00074489"/>
    <w:rsid w:val="000A0D56"/>
    <w:rsid w:val="00145ABA"/>
    <w:rsid w:val="00175F55"/>
    <w:rsid w:val="00184CB9"/>
    <w:rsid w:val="001B2D82"/>
    <w:rsid w:val="001E7625"/>
    <w:rsid w:val="00210EDD"/>
    <w:rsid w:val="00223828"/>
    <w:rsid w:val="00232A62"/>
    <w:rsid w:val="002928C3"/>
    <w:rsid w:val="002B4652"/>
    <w:rsid w:val="002C0FBC"/>
    <w:rsid w:val="002D4BE3"/>
    <w:rsid w:val="00322E38"/>
    <w:rsid w:val="003328D8"/>
    <w:rsid w:val="00334971"/>
    <w:rsid w:val="00352E60"/>
    <w:rsid w:val="003A1D3D"/>
    <w:rsid w:val="003D6C94"/>
    <w:rsid w:val="003F022E"/>
    <w:rsid w:val="004159FB"/>
    <w:rsid w:val="00425A58"/>
    <w:rsid w:val="004A0ED3"/>
    <w:rsid w:val="004A30EC"/>
    <w:rsid w:val="004B156E"/>
    <w:rsid w:val="00517517"/>
    <w:rsid w:val="0052647F"/>
    <w:rsid w:val="00533B1F"/>
    <w:rsid w:val="00593B84"/>
    <w:rsid w:val="00612684"/>
    <w:rsid w:val="00617D58"/>
    <w:rsid w:val="0064668B"/>
    <w:rsid w:val="00655B57"/>
    <w:rsid w:val="006661B8"/>
    <w:rsid w:val="006666CA"/>
    <w:rsid w:val="00677B80"/>
    <w:rsid w:val="00695F67"/>
    <w:rsid w:val="00696E13"/>
    <w:rsid w:val="007100CB"/>
    <w:rsid w:val="007A4EBF"/>
    <w:rsid w:val="007D023F"/>
    <w:rsid w:val="007E28AE"/>
    <w:rsid w:val="00823441"/>
    <w:rsid w:val="00855BD9"/>
    <w:rsid w:val="00861479"/>
    <w:rsid w:val="00867C42"/>
    <w:rsid w:val="0087241C"/>
    <w:rsid w:val="008C162A"/>
    <w:rsid w:val="008D5A9E"/>
    <w:rsid w:val="008E0E38"/>
    <w:rsid w:val="008F6D3E"/>
    <w:rsid w:val="00945458"/>
    <w:rsid w:val="00954DD8"/>
    <w:rsid w:val="00957C42"/>
    <w:rsid w:val="00957F27"/>
    <w:rsid w:val="00991963"/>
    <w:rsid w:val="009C6AF5"/>
    <w:rsid w:val="00A00AD0"/>
    <w:rsid w:val="00A731AD"/>
    <w:rsid w:val="00A80DC9"/>
    <w:rsid w:val="00AC0F33"/>
    <w:rsid w:val="00AE2BB5"/>
    <w:rsid w:val="00B10CD7"/>
    <w:rsid w:val="00B7314B"/>
    <w:rsid w:val="00BA1BAA"/>
    <w:rsid w:val="00BD2D14"/>
    <w:rsid w:val="00BD4434"/>
    <w:rsid w:val="00C04A52"/>
    <w:rsid w:val="00C17644"/>
    <w:rsid w:val="00C63C87"/>
    <w:rsid w:val="00C81971"/>
    <w:rsid w:val="00CE3380"/>
    <w:rsid w:val="00E04E5C"/>
    <w:rsid w:val="00E87331"/>
    <w:rsid w:val="00EE1704"/>
    <w:rsid w:val="00FC64A8"/>
    <w:rsid w:val="00FE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2928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61166-1C9C-4E18-B2A2-24626295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17</Pages>
  <Words>4788</Words>
  <Characters>27296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1</cp:lastModifiedBy>
  <cp:revision>16</cp:revision>
  <cp:lastPrinted>2016-11-16T08:39:00Z</cp:lastPrinted>
  <dcterms:created xsi:type="dcterms:W3CDTF">2016-11-15T09:54:00Z</dcterms:created>
  <dcterms:modified xsi:type="dcterms:W3CDTF">2016-11-21T11:05:00Z</dcterms:modified>
</cp:coreProperties>
</file>