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AB" w:rsidRPr="00897BFC" w:rsidRDefault="000609AB" w:rsidP="000609AB">
      <w:pPr>
        <w:jc w:val="center"/>
        <w:rPr>
          <w:b/>
          <w:sz w:val="28"/>
          <w:szCs w:val="28"/>
        </w:rPr>
      </w:pPr>
      <w:r w:rsidRPr="00897BFC">
        <w:rPr>
          <w:b/>
          <w:sz w:val="28"/>
          <w:szCs w:val="28"/>
        </w:rPr>
        <w:t>ИВАНОВСКАЯ ОБЛАСТЬ</w:t>
      </w:r>
    </w:p>
    <w:p w:rsidR="000609AB" w:rsidRPr="00897BFC" w:rsidRDefault="000609AB" w:rsidP="000609AB">
      <w:pPr>
        <w:jc w:val="center"/>
        <w:rPr>
          <w:b/>
          <w:sz w:val="28"/>
          <w:szCs w:val="28"/>
        </w:rPr>
      </w:pPr>
      <w:r w:rsidRPr="00897BFC">
        <w:rPr>
          <w:b/>
          <w:sz w:val="28"/>
          <w:szCs w:val="28"/>
        </w:rPr>
        <w:t>ЮРЬЕВЕЦКИЙ МУНИЦИПАЛЬНЫЙ РАЙОН</w:t>
      </w:r>
    </w:p>
    <w:p w:rsidR="000609AB" w:rsidRPr="00897BFC" w:rsidRDefault="000609AB" w:rsidP="000609AB">
      <w:pPr>
        <w:jc w:val="center"/>
        <w:rPr>
          <w:b/>
          <w:sz w:val="28"/>
          <w:szCs w:val="28"/>
        </w:rPr>
      </w:pPr>
      <w:r w:rsidRPr="00897BFC">
        <w:rPr>
          <w:b/>
          <w:sz w:val="28"/>
          <w:szCs w:val="28"/>
        </w:rPr>
        <w:t>СОВЕТ МИХАЙЛОВСКОГО СЕЛЬСКОГО ПОСЕЛЕНИЯ</w:t>
      </w:r>
    </w:p>
    <w:p w:rsidR="000609AB" w:rsidRPr="00897BFC" w:rsidRDefault="000609AB" w:rsidP="000609AB">
      <w:pPr>
        <w:rPr>
          <w:b/>
          <w:sz w:val="28"/>
          <w:szCs w:val="28"/>
        </w:rPr>
      </w:pPr>
    </w:p>
    <w:p w:rsidR="000609AB" w:rsidRDefault="000609AB" w:rsidP="000609AB">
      <w:pPr>
        <w:jc w:val="center"/>
        <w:rPr>
          <w:b/>
          <w:sz w:val="32"/>
          <w:szCs w:val="32"/>
        </w:rPr>
      </w:pPr>
      <w:r w:rsidRPr="00564F14">
        <w:rPr>
          <w:b/>
          <w:sz w:val="28"/>
          <w:szCs w:val="28"/>
        </w:rPr>
        <w:t>РЕШЕНИ</w:t>
      </w:r>
      <w:r w:rsidR="00D246D8">
        <w:rPr>
          <w:b/>
          <w:sz w:val="28"/>
          <w:szCs w:val="28"/>
        </w:rPr>
        <w:t>Е</w:t>
      </w:r>
      <w:r w:rsidRPr="00564F14">
        <w:rPr>
          <w:b/>
          <w:sz w:val="28"/>
          <w:szCs w:val="28"/>
        </w:rPr>
        <w:t xml:space="preserve"> </w:t>
      </w:r>
    </w:p>
    <w:p w:rsidR="000609AB" w:rsidRPr="00897BFC" w:rsidRDefault="000609AB" w:rsidP="000609AB">
      <w:pPr>
        <w:jc w:val="both"/>
        <w:rPr>
          <w:b/>
          <w:sz w:val="32"/>
          <w:szCs w:val="32"/>
        </w:rPr>
      </w:pPr>
    </w:p>
    <w:p w:rsidR="000609AB" w:rsidRDefault="000609AB" w:rsidP="000609AB">
      <w:pPr>
        <w:pStyle w:val="ab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3B3D51">
        <w:rPr>
          <w:rFonts w:ascii="Times New Roman" w:hAnsi="Times New Roman" w:cs="Times New Roman"/>
          <w:noProof/>
          <w:sz w:val="28"/>
          <w:szCs w:val="28"/>
        </w:rPr>
        <w:t>27.12.</w:t>
      </w:r>
      <w:r>
        <w:rPr>
          <w:rFonts w:ascii="Times New Roman" w:hAnsi="Times New Roman" w:cs="Times New Roman"/>
          <w:noProof/>
          <w:sz w:val="28"/>
          <w:szCs w:val="28"/>
        </w:rPr>
        <w:t>2018г.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   № </w:t>
      </w:r>
      <w:r w:rsidR="003B3D51">
        <w:rPr>
          <w:rFonts w:ascii="Times New Roman" w:hAnsi="Times New Roman" w:cs="Times New Roman"/>
          <w:noProof/>
          <w:sz w:val="28"/>
          <w:szCs w:val="28"/>
        </w:rPr>
        <w:t xml:space="preserve"> 184</w:t>
      </w:r>
    </w:p>
    <w:p w:rsidR="000609AB" w:rsidRDefault="000609AB" w:rsidP="00A01D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9AB" w:rsidRDefault="000609AB" w:rsidP="00A01D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9AB" w:rsidRPr="00225ECC" w:rsidRDefault="000609AB" w:rsidP="000609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225ECC">
        <w:rPr>
          <w:b/>
          <w:bCs/>
          <w:sz w:val="28"/>
          <w:szCs w:val="24"/>
        </w:rPr>
        <w:t>Об утверждении порядка определения размера арендной платы</w:t>
      </w:r>
    </w:p>
    <w:p w:rsidR="000609AB" w:rsidRDefault="000609AB" w:rsidP="000609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з</w:t>
      </w:r>
      <w:r w:rsidRPr="00225ECC">
        <w:rPr>
          <w:b/>
          <w:bCs/>
          <w:sz w:val="28"/>
          <w:szCs w:val="24"/>
        </w:rPr>
        <w:t>а пользование земельными участками</w:t>
      </w:r>
      <w:r>
        <w:rPr>
          <w:b/>
          <w:bCs/>
          <w:sz w:val="28"/>
          <w:szCs w:val="24"/>
        </w:rPr>
        <w:t xml:space="preserve">, предоставленными </w:t>
      </w:r>
    </w:p>
    <w:p w:rsidR="000609AB" w:rsidRDefault="000609AB" w:rsidP="000609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в аренду без торгов, </w:t>
      </w:r>
      <w:proofErr w:type="gramStart"/>
      <w:r>
        <w:rPr>
          <w:b/>
          <w:bCs/>
          <w:sz w:val="28"/>
          <w:szCs w:val="24"/>
        </w:rPr>
        <w:t>расположенными</w:t>
      </w:r>
      <w:proofErr w:type="gramEnd"/>
      <w:r>
        <w:rPr>
          <w:b/>
          <w:bCs/>
          <w:sz w:val="28"/>
          <w:szCs w:val="24"/>
        </w:rPr>
        <w:t xml:space="preserve"> </w:t>
      </w:r>
      <w:r w:rsidRPr="00225ECC">
        <w:rPr>
          <w:b/>
          <w:bCs/>
          <w:sz w:val="28"/>
          <w:szCs w:val="24"/>
        </w:rPr>
        <w:t xml:space="preserve">на территории </w:t>
      </w:r>
      <w:r w:rsidRPr="00950F34">
        <w:rPr>
          <w:b/>
          <w:sz w:val="28"/>
          <w:szCs w:val="28"/>
        </w:rPr>
        <w:t xml:space="preserve">Михайловского сельского поселения </w:t>
      </w:r>
      <w:r>
        <w:rPr>
          <w:b/>
          <w:bCs/>
          <w:sz w:val="28"/>
          <w:szCs w:val="24"/>
        </w:rPr>
        <w:t>Ю</w:t>
      </w:r>
      <w:r w:rsidRPr="00225ECC">
        <w:rPr>
          <w:b/>
          <w:bCs/>
          <w:sz w:val="28"/>
          <w:szCs w:val="24"/>
        </w:rPr>
        <w:t>рьевецкого муниципального района, государственная собственность на которые не разграничена,</w:t>
      </w:r>
    </w:p>
    <w:p w:rsidR="000609AB" w:rsidRDefault="000609AB" w:rsidP="000609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225ECC">
        <w:rPr>
          <w:b/>
          <w:bCs/>
          <w:sz w:val="28"/>
          <w:szCs w:val="24"/>
        </w:rPr>
        <w:t xml:space="preserve"> и земельными участками, являющимися собственностью </w:t>
      </w:r>
    </w:p>
    <w:p w:rsidR="000609AB" w:rsidRDefault="000609AB" w:rsidP="000609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950F34">
        <w:rPr>
          <w:b/>
          <w:sz w:val="28"/>
          <w:szCs w:val="28"/>
        </w:rPr>
        <w:t>Михайловского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4"/>
        </w:rPr>
        <w:t>Ю</w:t>
      </w:r>
      <w:r w:rsidRPr="00225ECC">
        <w:rPr>
          <w:b/>
          <w:bCs/>
          <w:sz w:val="28"/>
          <w:szCs w:val="24"/>
        </w:rPr>
        <w:t xml:space="preserve">рьевецкого </w:t>
      </w:r>
    </w:p>
    <w:p w:rsidR="000609AB" w:rsidRPr="00225ECC" w:rsidRDefault="000609AB" w:rsidP="000609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225ECC">
        <w:rPr>
          <w:b/>
          <w:bCs/>
          <w:sz w:val="28"/>
          <w:szCs w:val="24"/>
        </w:rPr>
        <w:t>муниципального района</w:t>
      </w:r>
    </w:p>
    <w:p w:rsidR="00A01D64" w:rsidRPr="00B670F3" w:rsidRDefault="00A01D64" w:rsidP="00A01D64">
      <w:pPr>
        <w:jc w:val="both"/>
        <w:rPr>
          <w:sz w:val="28"/>
          <w:szCs w:val="28"/>
        </w:rPr>
      </w:pPr>
    </w:p>
    <w:p w:rsidR="00A01D64" w:rsidRDefault="000609AB" w:rsidP="000609AB">
      <w:pPr>
        <w:ind w:firstLine="567"/>
        <w:jc w:val="both"/>
        <w:rPr>
          <w:sz w:val="28"/>
          <w:szCs w:val="28"/>
        </w:rPr>
      </w:pPr>
      <w:proofErr w:type="gramStart"/>
      <w:r w:rsidRPr="00225ECC">
        <w:rPr>
          <w:sz w:val="28"/>
          <w:szCs w:val="28"/>
        </w:rPr>
        <w:t xml:space="preserve">В соответствии с </w:t>
      </w:r>
      <w:proofErr w:type="spellStart"/>
      <w:r w:rsidRPr="00225ECC">
        <w:rPr>
          <w:sz w:val="28"/>
          <w:szCs w:val="28"/>
        </w:rPr>
        <w:t>пп</w:t>
      </w:r>
      <w:proofErr w:type="spellEnd"/>
      <w:r w:rsidRPr="00225ECC">
        <w:rPr>
          <w:sz w:val="28"/>
          <w:szCs w:val="28"/>
        </w:rPr>
        <w:t xml:space="preserve">. 2 п. 3 ст. 39.7 </w:t>
      </w:r>
      <w:r w:rsidRPr="003F5E98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>,</w:t>
      </w:r>
      <w:r w:rsidRPr="003F5E98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3F5E98">
        <w:rPr>
          <w:sz w:val="28"/>
          <w:szCs w:val="28"/>
        </w:rPr>
        <w:t xml:space="preserve"> 6 ст</w:t>
      </w:r>
      <w:r>
        <w:rPr>
          <w:sz w:val="28"/>
          <w:szCs w:val="28"/>
        </w:rPr>
        <w:t>.</w:t>
      </w:r>
      <w:r w:rsidRPr="003F5E98">
        <w:rPr>
          <w:sz w:val="28"/>
          <w:szCs w:val="28"/>
        </w:rPr>
        <w:t xml:space="preserve"> 41 Бюджетного кодекса Российской Федерации</w:t>
      </w:r>
      <w:r>
        <w:rPr>
          <w:sz w:val="28"/>
          <w:szCs w:val="28"/>
        </w:rPr>
        <w:t>, з</w:t>
      </w:r>
      <w:r w:rsidRPr="006117CA">
        <w:rPr>
          <w:sz w:val="28"/>
          <w:szCs w:val="28"/>
        </w:rPr>
        <w:t>аконом Ивановской области от 02.03.2015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г.№</w:t>
      </w:r>
      <w:proofErr w:type="spellEnd"/>
      <w:r w:rsidRPr="006117CA">
        <w:rPr>
          <w:sz w:val="28"/>
          <w:szCs w:val="28"/>
        </w:rPr>
        <w:t xml:space="preserve"> 10-ОЗ </w:t>
      </w:r>
      <w:r>
        <w:rPr>
          <w:sz w:val="28"/>
          <w:szCs w:val="28"/>
        </w:rPr>
        <w:t>«</w:t>
      </w:r>
      <w:r w:rsidRPr="006117CA">
        <w:rPr>
          <w:sz w:val="28"/>
          <w:szCs w:val="28"/>
        </w:rPr>
        <w:t>Об арендной плате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</w:t>
      </w:r>
      <w:r>
        <w:rPr>
          <w:sz w:val="28"/>
          <w:szCs w:val="28"/>
        </w:rPr>
        <w:t>», п</w:t>
      </w:r>
      <w:r w:rsidRPr="00225ECC">
        <w:rPr>
          <w:sz w:val="28"/>
          <w:szCs w:val="28"/>
        </w:rPr>
        <w:t>остановлением Правите</w:t>
      </w:r>
      <w:r>
        <w:rPr>
          <w:sz w:val="28"/>
          <w:szCs w:val="28"/>
        </w:rPr>
        <w:t>льства Ивановской области от 25.08.</w:t>
      </w:r>
      <w:r w:rsidRPr="00225ECC">
        <w:rPr>
          <w:sz w:val="28"/>
          <w:szCs w:val="28"/>
        </w:rPr>
        <w:t>2008 г</w:t>
      </w:r>
      <w:proofErr w:type="gramEnd"/>
      <w:r>
        <w:rPr>
          <w:sz w:val="28"/>
          <w:szCs w:val="28"/>
        </w:rPr>
        <w:t>.</w:t>
      </w:r>
      <w:r w:rsidRPr="00225ECC">
        <w:rPr>
          <w:sz w:val="28"/>
          <w:szCs w:val="28"/>
        </w:rPr>
        <w:t xml:space="preserve"> №225-п «</w:t>
      </w:r>
      <w:r>
        <w:rPr>
          <w:sz w:val="28"/>
          <w:szCs w:val="28"/>
        </w:rPr>
        <w:t>О</w:t>
      </w:r>
      <w:r w:rsidRPr="006117CA">
        <w:rPr>
          <w:sz w:val="28"/>
          <w:szCs w:val="28"/>
        </w:rPr>
        <w:t xml:space="preserve">б утверждении порядка определения размера арендной платы за предоставленные в аренду без торгов земельные участки, находящиеся в собственности </w:t>
      </w:r>
      <w:r>
        <w:rPr>
          <w:sz w:val="28"/>
          <w:szCs w:val="28"/>
        </w:rPr>
        <w:t>И</w:t>
      </w:r>
      <w:r w:rsidRPr="006117CA">
        <w:rPr>
          <w:sz w:val="28"/>
          <w:szCs w:val="28"/>
        </w:rPr>
        <w:t>вановской области, и земельные участки, государственная собственность на которые не разграничена</w:t>
      </w:r>
      <w:r w:rsidRPr="00225EC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F5E98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Михайловского сельского поселения Юрьевецкого </w:t>
      </w:r>
      <w:proofErr w:type="gramStart"/>
      <w:r w:rsidRPr="00C74859">
        <w:rPr>
          <w:color w:val="0D0D0D"/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  <w:r w:rsidRPr="003F5E98">
        <w:rPr>
          <w:sz w:val="28"/>
          <w:szCs w:val="28"/>
        </w:rPr>
        <w:t xml:space="preserve"> в целях урегулирования порядка определения размера арендной платы за предоставленные в аренду без торгов земельные участки, находящиеся в собственности </w:t>
      </w:r>
      <w:r>
        <w:rPr>
          <w:sz w:val="28"/>
          <w:szCs w:val="28"/>
        </w:rPr>
        <w:t xml:space="preserve">Михайловского сельского поселения Юрьевецкого </w:t>
      </w:r>
      <w:r w:rsidRPr="00C74859">
        <w:rPr>
          <w:color w:val="0D0D0D"/>
          <w:sz w:val="28"/>
          <w:szCs w:val="28"/>
        </w:rPr>
        <w:t>муниципального района</w:t>
      </w:r>
      <w:r>
        <w:rPr>
          <w:color w:val="0D0D0D"/>
          <w:sz w:val="28"/>
          <w:szCs w:val="28"/>
        </w:rPr>
        <w:t xml:space="preserve"> </w:t>
      </w:r>
      <w:r w:rsidRPr="003F5E98">
        <w:rPr>
          <w:sz w:val="28"/>
          <w:szCs w:val="28"/>
        </w:rPr>
        <w:t>Ивановской области, и земельные участки,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>
        <w:rPr>
          <w:w w:val="105"/>
          <w:sz w:val="28"/>
          <w:szCs w:val="26"/>
        </w:rPr>
        <w:t>в</w:t>
      </w:r>
      <w:r w:rsidRPr="007D0C1C">
        <w:rPr>
          <w:w w:val="105"/>
          <w:sz w:val="28"/>
          <w:szCs w:val="26"/>
        </w:rPr>
        <w:t xml:space="preserve"> соответствии с </w:t>
      </w:r>
      <w:r>
        <w:rPr>
          <w:w w:val="105"/>
          <w:sz w:val="28"/>
          <w:szCs w:val="26"/>
        </w:rPr>
        <w:t xml:space="preserve">действующим законодательством, а также оптимизации неналоговых доходов бюджетов, </w:t>
      </w:r>
      <w:r>
        <w:rPr>
          <w:sz w:val="28"/>
          <w:szCs w:val="28"/>
        </w:rPr>
        <w:t>Совет Михайловского сельского поселения</w:t>
      </w:r>
      <w:proofErr w:type="gramEnd"/>
    </w:p>
    <w:p w:rsidR="00A01D64" w:rsidRDefault="00A01D64" w:rsidP="00A01D64">
      <w:pPr>
        <w:autoSpaceDE w:val="0"/>
        <w:ind w:firstLine="670"/>
        <w:jc w:val="both"/>
        <w:rPr>
          <w:sz w:val="28"/>
          <w:szCs w:val="28"/>
        </w:rPr>
      </w:pPr>
    </w:p>
    <w:p w:rsidR="00A01D64" w:rsidRPr="00B670F3" w:rsidRDefault="000609AB" w:rsidP="000609AB">
      <w:pPr>
        <w:autoSpaceDE w:val="0"/>
        <w:ind w:firstLine="67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01D64">
        <w:rPr>
          <w:sz w:val="28"/>
          <w:szCs w:val="28"/>
        </w:rPr>
        <w:t>:</w:t>
      </w:r>
    </w:p>
    <w:p w:rsidR="00225ECC" w:rsidRPr="00CB5B97" w:rsidRDefault="00225ECC" w:rsidP="00225EC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8F4E51" w:rsidRDefault="00225ECC" w:rsidP="008F4E51">
      <w:pPr>
        <w:pStyle w:val="a8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Par45" w:history="1">
        <w:r w:rsidRPr="00C748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F32157">
        <w:t xml:space="preserve"> </w:t>
      </w:r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размера арендной платы за пользование земельными участками, предоставленными в аренду без торгов, расположенными на территории </w:t>
      </w:r>
      <w:r w:rsidR="00950F34" w:rsidRPr="00950F3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50F34">
        <w:rPr>
          <w:sz w:val="28"/>
          <w:szCs w:val="28"/>
        </w:rPr>
        <w:t xml:space="preserve"> </w:t>
      </w:r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Юрьевецкого муниципального района, государственная собственность на которые не разграничена, и земельными участками, являющимися собственностью </w:t>
      </w:r>
      <w:r w:rsidR="00950F34" w:rsidRPr="00950F34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="00950F34">
        <w:rPr>
          <w:sz w:val="28"/>
          <w:szCs w:val="28"/>
        </w:rPr>
        <w:t xml:space="preserve"> </w:t>
      </w:r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 муниципального район</w:t>
      </w:r>
      <w:proofErr w:type="gramStart"/>
      <w:r w:rsidR="007D0C1C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CB5B97"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 1 к настоящему постановлению</w:t>
      </w:r>
      <w:r w:rsidRPr="007D0C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4E51" w:rsidRDefault="008F4E51" w:rsidP="008F4E51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9AB" w:rsidRDefault="000609AB" w:rsidP="00060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2.Обнародовать настоящее решение в соответствие со ст.38 Устава Михайловского сельского поселения и разместить на официальном сайте администрации поселения.</w:t>
      </w:r>
    </w:p>
    <w:p w:rsidR="000609AB" w:rsidRDefault="000609AB" w:rsidP="00060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ЖКХ, дорогам, землепользованию.</w:t>
      </w:r>
    </w:p>
    <w:p w:rsidR="000609AB" w:rsidRDefault="000609AB" w:rsidP="000609AB">
      <w:pPr>
        <w:jc w:val="both"/>
        <w:rPr>
          <w:sz w:val="28"/>
          <w:szCs w:val="28"/>
        </w:rPr>
      </w:pPr>
    </w:p>
    <w:p w:rsidR="000609AB" w:rsidRDefault="000609AB" w:rsidP="000609AB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Председатель Совета </w:t>
      </w:r>
    </w:p>
    <w:p w:rsidR="000609AB" w:rsidRDefault="000609AB" w:rsidP="000609AB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М.Ю.Соловьева</w:t>
      </w:r>
    </w:p>
    <w:p w:rsidR="000609AB" w:rsidRDefault="000609AB" w:rsidP="000609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09AB" w:rsidRDefault="000609AB" w:rsidP="000609A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264F9">
        <w:rPr>
          <w:sz w:val="28"/>
          <w:szCs w:val="28"/>
        </w:rPr>
        <w:t>Михайловского сельского</w:t>
      </w:r>
    </w:p>
    <w:p w:rsidR="000609AB" w:rsidRDefault="000609AB" w:rsidP="000609AB">
      <w:pPr>
        <w:rPr>
          <w:noProof/>
          <w:sz w:val="28"/>
          <w:szCs w:val="28"/>
        </w:rPr>
      </w:pPr>
      <w:r>
        <w:rPr>
          <w:sz w:val="28"/>
          <w:szCs w:val="28"/>
        </w:rPr>
        <w:t>п</w:t>
      </w:r>
      <w:r w:rsidRPr="002264F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264F9">
        <w:rPr>
          <w:sz w:val="28"/>
        </w:rPr>
        <w:t>Юрьев</w:t>
      </w:r>
      <w:r w:rsidRPr="002264F9">
        <w:rPr>
          <w:noProof/>
          <w:sz w:val="28"/>
          <w:szCs w:val="28"/>
        </w:rPr>
        <w:t xml:space="preserve">ецкого </w:t>
      </w:r>
    </w:p>
    <w:p w:rsidR="000609AB" w:rsidRPr="002264F9" w:rsidRDefault="000609AB" w:rsidP="000609AB">
      <w:pPr>
        <w:rPr>
          <w:sz w:val="28"/>
          <w:szCs w:val="28"/>
        </w:rPr>
      </w:pPr>
      <w:r w:rsidRPr="002264F9">
        <w:rPr>
          <w:noProof/>
          <w:sz w:val="28"/>
          <w:szCs w:val="28"/>
        </w:rPr>
        <w:t xml:space="preserve">муниципального района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Е.С.Вудрицкая</w:t>
      </w:r>
      <w:r w:rsidRPr="002264F9">
        <w:rPr>
          <w:noProof/>
          <w:sz w:val="28"/>
          <w:szCs w:val="28"/>
        </w:rPr>
        <w:t xml:space="preserve">                                                </w:t>
      </w:r>
    </w:p>
    <w:p w:rsidR="000609AB" w:rsidRPr="00A04522" w:rsidRDefault="000609AB" w:rsidP="000609A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4E51" w:rsidRPr="00225ECC" w:rsidRDefault="008F4E51" w:rsidP="000609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8F4E51" w:rsidRDefault="008F4E51" w:rsidP="00CB5B97">
      <w:pPr>
        <w:rPr>
          <w:sz w:val="28"/>
          <w:szCs w:val="28"/>
        </w:rPr>
      </w:pPr>
    </w:p>
    <w:p w:rsidR="00AA6CD9" w:rsidRDefault="00AA6CD9" w:rsidP="00CB5B97">
      <w:pPr>
        <w:rPr>
          <w:sz w:val="28"/>
          <w:szCs w:val="28"/>
        </w:rPr>
      </w:pPr>
    </w:p>
    <w:p w:rsidR="008F4E51" w:rsidRPr="00C74859" w:rsidRDefault="008F4E51" w:rsidP="00CB5B97">
      <w:pPr>
        <w:rPr>
          <w:sz w:val="28"/>
          <w:szCs w:val="28"/>
        </w:rPr>
      </w:pPr>
    </w:p>
    <w:p w:rsidR="007C042F" w:rsidRDefault="007C042F" w:rsidP="00CB5B97">
      <w:pPr>
        <w:rPr>
          <w:color w:val="000000"/>
          <w:sz w:val="28"/>
          <w:szCs w:val="28"/>
        </w:rPr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9"/>
      <w:bookmarkEnd w:id="0"/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950F34" w:rsidRDefault="00950F34" w:rsidP="00B1594E">
      <w:pPr>
        <w:widowControl w:val="0"/>
        <w:autoSpaceDE w:val="0"/>
        <w:autoSpaceDN w:val="0"/>
        <w:adjustRightInd w:val="0"/>
        <w:jc w:val="right"/>
        <w:outlineLvl w:val="0"/>
      </w:pPr>
    </w:p>
    <w:p w:rsidR="000609AB" w:rsidRDefault="00950F34" w:rsidP="00950F34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="00232A0E" w:rsidRPr="003641EA">
        <w:t>риложение</w:t>
      </w:r>
      <w:r w:rsidR="00232A0E">
        <w:t xml:space="preserve"> № 1</w:t>
      </w:r>
    </w:p>
    <w:p w:rsidR="000609AB" w:rsidRDefault="00950F34" w:rsidP="000609AB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</w:t>
      </w:r>
      <w:r w:rsidR="00232A0E" w:rsidRPr="003641EA">
        <w:t xml:space="preserve">к </w:t>
      </w:r>
      <w:r w:rsidR="000609AB">
        <w:t xml:space="preserve">решению Совета </w:t>
      </w:r>
      <w:bookmarkStart w:id="1" w:name="_GoBack"/>
      <w:bookmarkEnd w:id="1"/>
    </w:p>
    <w:p w:rsidR="00950F34" w:rsidRDefault="00950F34" w:rsidP="000609AB">
      <w:pPr>
        <w:widowControl w:val="0"/>
        <w:autoSpaceDE w:val="0"/>
        <w:autoSpaceDN w:val="0"/>
        <w:adjustRightInd w:val="0"/>
        <w:jc w:val="right"/>
        <w:outlineLvl w:val="0"/>
      </w:pPr>
      <w:r>
        <w:t>Михайловского сельского поселения</w:t>
      </w:r>
    </w:p>
    <w:p w:rsidR="00232A0E" w:rsidRPr="003641EA" w:rsidRDefault="00232A0E" w:rsidP="00B1594E">
      <w:pPr>
        <w:widowControl w:val="0"/>
        <w:autoSpaceDE w:val="0"/>
        <w:autoSpaceDN w:val="0"/>
        <w:adjustRightInd w:val="0"/>
        <w:jc w:val="right"/>
      </w:pPr>
      <w:r w:rsidRPr="003641EA">
        <w:t xml:space="preserve"> от </w:t>
      </w:r>
      <w:r w:rsidR="00A210FD">
        <w:t>27.12.</w:t>
      </w:r>
      <w:r>
        <w:t>201</w:t>
      </w:r>
      <w:r w:rsidR="000609AB">
        <w:t>8</w:t>
      </w:r>
      <w:r>
        <w:t xml:space="preserve"> </w:t>
      </w:r>
      <w:r w:rsidR="000609AB">
        <w:t xml:space="preserve"> </w:t>
      </w:r>
      <w:r>
        <w:t>№</w:t>
      </w:r>
      <w:r w:rsidRPr="003641EA">
        <w:t xml:space="preserve"> </w:t>
      </w:r>
      <w:r w:rsidR="00A210FD">
        <w:t>184</w:t>
      </w:r>
    </w:p>
    <w:p w:rsidR="00232A0E" w:rsidRDefault="00232A0E" w:rsidP="00B1594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32A0E" w:rsidRPr="00B1594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2" w:name="Par45"/>
      <w:bookmarkEnd w:id="2"/>
    </w:p>
    <w:p w:rsidR="00232A0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Порядок определения размера арендной платы</w:t>
      </w:r>
    </w:p>
    <w:p w:rsidR="00232A0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за пользование земельными участками, предоставленными </w:t>
      </w:r>
    </w:p>
    <w:p w:rsidR="008D1F9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в аренду без торгов, </w:t>
      </w:r>
      <w:proofErr w:type="gramStart"/>
      <w:r>
        <w:rPr>
          <w:b/>
          <w:bCs/>
          <w:sz w:val="28"/>
          <w:szCs w:val="24"/>
        </w:rPr>
        <w:t>расположенными</w:t>
      </w:r>
      <w:proofErr w:type="gramEnd"/>
      <w:r>
        <w:rPr>
          <w:b/>
          <w:bCs/>
          <w:sz w:val="28"/>
          <w:szCs w:val="24"/>
        </w:rPr>
        <w:t xml:space="preserve"> на территории </w:t>
      </w:r>
      <w:r w:rsidR="008D1F9E">
        <w:rPr>
          <w:b/>
          <w:bCs/>
          <w:sz w:val="28"/>
          <w:szCs w:val="24"/>
        </w:rPr>
        <w:t xml:space="preserve">Михайловского сельского  поселения </w:t>
      </w:r>
      <w:r>
        <w:rPr>
          <w:b/>
          <w:bCs/>
          <w:sz w:val="28"/>
          <w:szCs w:val="24"/>
        </w:rPr>
        <w:t xml:space="preserve">Юрьевецкого муниципального района, </w:t>
      </w:r>
    </w:p>
    <w:p w:rsidR="008D1F9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государственная </w:t>
      </w:r>
      <w:proofErr w:type="gramStart"/>
      <w:r>
        <w:rPr>
          <w:b/>
          <w:bCs/>
          <w:sz w:val="28"/>
          <w:szCs w:val="24"/>
        </w:rPr>
        <w:t>собственность</w:t>
      </w:r>
      <w:proofErr w:type="gramEnd"/>
      <w:r>
        <w:rPr>
          <w:b/>
          <w:bCs/>
          <w:sz w:val="28"/>
          <w:szCs w:val="24"/>
        </w:rPr>
        <w:t xml:space="preserve"> на которые не разграничена, </w:t>
      </w:r>
    </w:p>
    <w:p w:rsidR="008D1F9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и земельными участками, являющимися собственностью </w:t>
      </w:r>
    </w:p>
    <w:p w:rsidR="008D1F9E" w:rsidRDefault="008D1F9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Михайловского сельского поселения </w:t>
      </w:r>
      <w:r w:rsidR="00232A0E">
        <w:rPr>
          <w:b/>
          <w:bCs/>
          <w:sz w:val="28"/>
          <w:szCs w:val="24"/>
        </w:rPr>
        <w:t xml:space="preserve">Юрьевецкого </w:t>
      </w:r>
    </w:p>
    <w:p w:rsidR="00232A0E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муниципального района</w:t>
      </w:r>
    </w:p>
    <w:p w:rsidR="00232A0E" w:rsidRPr="003641EA" w:rsidRDefault="00232A0E" w:rsidP="00B1594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2A0E" w:rsidRPr="00B1594E" w:rsidRDefault="00232A0E" w:rsidP="00B1594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32A0E" w:rsidRDefault="00232A0E" w:rsidP="00B1594E">
      <w:pPr>
        <w:pStyle w:val="a8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9"/>
      <w:bookmarkEnd w:id="3"/>
      <w:proofErr w:type="gramStart"/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определения размера арендной платы за пользование земельными участками, предоставленными в аренду без торгов, расположенными на территории Юрьевецкого муниципального района, государственная собственность на которые не разграничена, и земельными участками, являющимися собственностью </w:t>
      </w:r>
      <w:r w:rsidR="008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Юрьевецкого муниципального района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участки), если иное не установлено Земельным </w:t>
      </w:r>
      <w:hyperlink r:id="rId7" w:history="1">
        <w:r w:rsidRPr="00232A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другими федеральными законами.</w:t>
      </w:r>
      <w:proofErr w:type="gramEnd"/>
    </w:p>
    <w:p w:rsidR="00585A53" w:rsidRPr="00B1594E" w:rsidRDefault="00585A53" w:rsidP="00B1594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EC0908" w:rsidRPr="00EC0908" w:rsidRDefault="00232A0E" w:rsidP="00B1594E">
      <w:pPr>
        <w:pStyle w:val="a8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за пользование земельными участками, указанными в </w:t>
      </w:r>
      <w:hyperlink r:id="rId8" w:anchor="Par59" w:history="1">
        <w:r w:rsidRPr="00EC09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устанавливается на основе </w:t>
      </w:r>
      <w:hyperlink r:id="rId9" w:anchor="Par110" w:history="1">
        <w:r w:rsidRPr="00EC09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методики</w:t>
        </w:r>
      </w:hyperlink>
      <w:r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арендной платы за пользование земельными участками, являющейся приложением 1 к Порядку (далее </w:t>
      </w:r>
      <w:r w:rsidR="00EC0908"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Методика)</w:t>
      </w:r>
      <w:r w:rsidR="00EC0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A53" w:rsidRDefault="00545D02" w:rsidP="00B1594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0" w:anchor="Par143" w:history="1">
        <w:r w:rsidR="00232A0E" w:rsidRPr="00EC0908">
          <w:rPr>
            <w:sz w:val="28"/>
            <w:szCs w:val="28"/>
          </w:rPr>
          <w:t>Значения</w:t>
        </w:r>
      </w:hyperlink>
      <w:r w:rsidR="00232A0E" w:rsidRPr="00EC0908">
        <w:rPr>
          <w:sz w:val="28"/>
          <w:szCs w:val="28"/>
        </w:rPr>
        <w:t xml:space="preserve"> корректирующих коэффициентов, применяемых при расчете арендной платы в соответствии с </w:t>
      </w:r>
      <w:r w:rsidR="00EC0908" w:rsidRPr="00EC0908">
        <w:rPr>
          <w:sz w:val="28"/>
          <w:szCs w:val="28"/>
        </w:rPr>
        <w:t>Методикой</w:t>
      </w:r>
      <w:r w:rsidR="00232A0E" w:rsidRPr="00EC0908">
        <w:rPr>
          <w:sz w:val="28"/>
          <w:szCs w:val="28"/>
        </w:rPr>
        <w:t xml:space="preserve"> за пользование земельными участками, определяются приложением </w:t>
      </w:r>
      <w:r w:rsidR="00EC0908">
        <w:rPr>
          <w:sz w:val="28"/>
          <w:szCs w:val="28"/>
        </w:rPr>
        <w:t xml:space="preserve">№ </w:t>
      </w:r>
      <w:r w:rsidR="00232A0E" w:rsidRPr="00EC0908">
        <w:rPr>
          <w:sz w:val="28"/>
          <w:szCs w:val="28"/>
        </w:rPr>
        <w:t>2 к Порядку.</w:t>
      </w:r>
    </w:p>
    <w:p w:rsidR="00585A53" w:rsidRPr="00B1594E" w:rsidRDefault="00585A53" w:rsidP="00B1594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10"/>
          <w:szCs w:val="16"/>
        </w:rPr>
      </w:pPr>
    </w:p>
    <w:p w:rsidR="00232A0E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устанавливается в отношении не</w:t>
      </w:r>
      <w:r w:rsidR="0063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разграниченных земельных участков, находящихся на территории</w:t>
      </w:r>
      <w:r w:rsidR="008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сельского поселения</w:t>
      </w: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Юрьевецкого муниципального района</w:t>
      </w:r>
      <w:r w:rsidR="00611AEB"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занятых жилищным фондом, гаражами и предоставленных для ведения личного подсобного хозяйства, для садоводства, огородничества или животноводства, а также выделенных для жилищного строительства:</w:t>
      </w:r>
    </w:p>
    <w:p w:rsidR="00585A53" w:rsidRPr="00B1594E" w:rsidRDefault="00585A53" w:rsidP="00B1594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:rsidR="00232A0E" w:rsidRPr="00411DE3" w:rsidRDefault="00232A0E" w:rsidP="00B1594E">
      <w:pPr>
        <w:pStyle w:val="a8"/>
        <w:widowControl w:val="0"/>
        <w:numPr>
          <w:ilvl w:val="1"/>
          <w:numId w:val="15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размере 10 копеек за 1 кв. м</w:t>
      </w:r>
      <w:r w:rsidR="00611AEB" w:rsidRPr="00411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411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год для следующих лиц</w:t>
      </w:r>
      <w:r w:rsidRP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67"/>
      <w:bookmarkEnd w:id="4"/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Советского Союза, Героев Российской Федерации, полных кавалеров ордена Славы;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инвалидов;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 Великой Отечественной войны, ветеранов боевых действий, а также приравненных к ним лиц;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лиц, имеющих право на получение социальной поддержки в соответствии с </w:t>
      </w:r>
      <w:hyperlink r:id="rId11" w:history="1">
        <w:r w:rsidRPr="0061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15.05.1991 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1244-1 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защите граждан, подвергшихся воздействию радиации 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катастрофы на Чернобыльской АЭС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федеральными законами от 26.11.1998 </w:t>
      </w:r>
      <w:hyperlink r:id="rId12" w:history="1">
        <w:r w:rsidR="0041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1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175-ФЗ</w:t>
        </w:r>
      </w:hyperlink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сбросов радиоактивных отходов в реку </w:t>
      </w:r>
      <w:proofErr w:type="spellStart"/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Теча</w:t>
      </w:r>
      <w:proofErr w:type="spellEnd"/>
      <w:proofErr w:type="gramEnd"/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10.01.2002 </w:t>
      </w:r>
      <w:hyperlink r:id="rId13" w:history="1">
        <w:r w:rsidR="0041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1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2-ФЗ</w:t>
        </w:r>
      </w:hyperlink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A0E" w:rsidRPr="00611AEB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32A0E" w:rsidRDefault="00232A0E" w:rsidP="00B1594E">
      <w:pPr>
        <w:pStyle w:val="a8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2"/>
      <w:bookmarkEnd w:id="5"/>
      <w:r w:rsidRPr="006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85A53" w:rsidRPr="00B1594E" w:rsidRDefault="00585A53" w:rsidP="00B1594E">
      <w:pPr>
        <w:pStyle w:val="a8"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232A0E" w:rsidRDefault="00232A0E" w:rsidP="00B1594E">
      <w:pPr>
        <w:pStyle w:val="a8"/>
        <w:widowControl w:val="0"/>
        <w:numPr>
          <w:ilvl w:val="1"/>
          <w:numId w:val="15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размере 50 (пятидесяти) процентов от арендной платы</w:t>
      </w:r>
      <w:r w:rsidRP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рассчитанной в соответствии с </w:t>
      </w:r>
      <w:hyperlink r:id="rId14" w:anchor="Par110" w:history="1">
        <w:r w:rsidRPr="00411D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пенсионеров, не относящихся к лицам, указанным в </w:t>
      </w:r>
      <w:r w:rsid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1-6 </w:t>
      </w:r>
      <w:r w:rsid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3.1</w:t>
      </w:r>
      <w:r w:rsidRPr="00411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A53" w:rsidRPr="00B1594E" w:rsidRDefault="00585A53" w:rsidP="00B1594E">
      <w:pPr>
        <w:pStyle w:val="a8"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585A53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ставки арендной платы применяются к указанным в пункте</w:t>
      </w:r>
      <w:r w:rsidR="00585A53"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Порядка</w:t>
      </w: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лицам</w:t>
      </w:r>
      <w:r w:rsidR="00585A53"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одного земельного участка каждого вида разрешенного использования, занятого гаражом, предоставленного для ведения личного подсобного хозяйства, для садоводства, огородничества или животноводства (в том числе в составе гаражного, гаражно-строительного, иного потребительского кооператива, садоводческого некоммерческого товарищества, иной аналогичной организации), занятого жилищным фондом, выделенного для жилищного строительства, за исключением</w:t>
      </w:r>
      <w:proofErr w:type="gramEnd"/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указанных в </w:t>
      </w:r>
      <w:hyperlink r:id="rId15" w:anchor="Par88" w:history="1">
        <w:r w:rsidRPr="00585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anchor="Par96" w:history="1">
        <w:r w:rsidRPr="00585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AA6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585A53" w:rsidRPr="00585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6" w:name="Par79"/>
      <w:bookmarkEnd w:id="6"/>
    </w:p>
    <w:p w:rsidR="005669E5" w:rsidRPr="00B1594E" w:rsidRDefault="005669E5" w:rsidP="00B1594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232A0E" w:rsidRPr="00585A53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переоформлении юридическими лицами права постоянного (бессрочного) пользования не</w:t>
      </w:r>
      <w:r w:rsidR="0063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разграниченными земельными участками на право аренды земельных участков</w:t>
      </w:r>
      <w:r w:rsid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арендной платы на год определяется в соответствии с </w:t>
      </w:r>
      <w:hyperlink r:id="rId17" w:anchor="Par110" w:history="1">
        <w:r w:rsidRPr="005669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может превышать следующих предельных значений:</w:t>
      </w:r>
    </w:p>
    <w:p w:rsidR="00232A0E" w:rsidRPr="005669E5" w:rsidRDefault="00232A0E" w:rsidP="00B159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0,3 (трех десятых) процента кадастровой стоимости арендуемых земельных участков из земель сельскохозяйственного назначения;</w:t>
      </w:r>
    </w:p>
    <w:p w:rsidR="00232A0E" w:rsidRPr="005669E5" w:rsidRDefault="00232A0E" w:rsidP="00B159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1,5 (полутора) процентов кадастровой стоимости арендуемых земельных участков, изъятых из оборота или ограниченных в обороте;</w:t>
      </w:r>
    </w:p>
    <w:p w:rsidR="00232A0E" w:rsidRPr="005669E5" w:rsidRDefault="00232A0E" w:rsidP="00B159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E5">
        <w:rPr>
          <w:rFonts w:ascii="Times New Roman" w:eastAsia="Times New Roman" w:hAnsi="Times New Roman" w:cs="Times New Roman"/>
          <w:sz w:val="28"/>
          <w:szCs w:val="28"/>
          <w:lang w:eastAsia="ru-RU"/>
        </w:rPr>
        <w:t>2 (двух) процентов кадастровой стоимости иных арендуемых участков.</w:t>
      </w:r>
    </w:p>
    <w:p w:rsidR="00232A0E" w:rsidRDefault="00232A0E" w:rsidP="00B159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В случае если арендная плата для лиц, указанных в настоящем пункте, рассчитанная в соответствии с </w:t>
      </w:r>
      <w:hyperlink r:id="rId18" w:anchor="Par110" w:history="1">
        <w:r w:rsidRPr="005669E5">
          <w:rPr>
            <w:sz w:val="28"/>
            <w:szCs w:val="28"/>
          </w:rPr>
          <w:t>Методикой</w:t>
        </w:r>
      </w:hyperlink>
      <w:r w:rsidRPr="00061170">
        <w:rPr>
          <w:sz w:val="28"/>
          <w:szCs w:val="28"/>
        </w:rPr>
        <w:t>, превышает указанные предельные значения, размер арендной платы принимается равным указанным предельным значениям.</w:t>
      </w:r>
    </w:p>
    <w:p w:rsidR="005669E5" w:rsidRPr="00B1594E" w:rsidRDefault="005669E5" w:rsidP="00B1594E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28"/>
        </w:rPr>
      </w:pPr>
    </w:p>
    <w:p w:rsidR="005669E5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6"/>
      <w:bookmarkEnd w:id="7"/>
      <w:proofErr w:type="gramStart"/>
      <w:r w:rsidRPr="005669E5">
        <w:rPr>
          <w:rFonts w:ascii="Times New Roman" w:hAnsi="Times New Roman" w:cs="Times New Roman"/>
          <w:sz w:val="28"/>
          <w:szCs w:val="28"/>
        </w:rPr>
        <w:t xml:space="preserve">Размер арендной платы за земельные участки, предоставленные для размещения объектов, предусмотренных </w:t>
      </w:r>
      <w:hyperlink r:id="rId19" w:history="1">
        <w:r w:rsidRPr="005669E5">
          <w:rPr>
            <w:rFonts w:ascii="Times New Roman" w:hAnsi="Times New Roman" w:cs="Times New Roman"/>
            <w:sz w:val="28"/>
            <w:szCs w:val="28"/>
          </w:rPr>
          <w:t>подпунктом 2 пункта 1 статьи 49</w:t>
        </w:r>
      </w:hyperlink>
      <w:r w:rsidRPr="005669E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определяется в соответствии с </w:t>
      </w:r>
      <w:r w:rsidRPr="005669E5">
        <w:rPr>
          <w:rFonts w:ascii="Times New Roman" w:hAnsi="Times New Roman" w:cs="Times New Roman"/>
          <w:sz w:val="28"/>
          <w:szCs w:val="28"/>
        </w:rPr>
        <w:lastRenderedPageBreak/>
        <w:t>Методикой, но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  <w:proofErr w:type="gramEnd"/>
      <w:r w:rsidRPr="005669E5">
        <w:rPr>
          <w:rFonts w:ascii="Times New Roman" w:hAnsi="Times New Roman" w:cs="Times New Roman"/>
          <w:sz w:val="28"/>
          <w:szCs w:val="28"/>
        </w:rPr>
        <w:t xml:space="preserve"> В случае если арендная плата, рассчитанная в соответствии с Методикой,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принимается </w:t>
      </w:r>
      <w:proofErr w:type="gramStart"/>
      <w:r w:rsidRPr="005669E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5669E5">
        <w:rPr>
          <w:rFonts w:ascii="Times New Roman" w:hAnsi="Times New Roman" w:cs="Times New Roman"/>
          <w:sz w:val="28"/>
          <w:szCs w:val="28"/>
        </w:rPr>
        <w:t xml:space="preserve"> размеру арендной платы, рассчитанному для соответствующих целей в отношении земельных участков, находящихся в федеральной собственности.</w:t>
      </w:r>
      <w:bookmarkStart w:id="8" w:name="Par88"/>
      <w:bookmarkEnd w:id="8"/>
    </w:p>
    <w:p w:rsidR="005669E5" w:rsidRPr="00B1594E" w:rsidRDefault="005669E5" w:rsidP="00B1594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10"/>
          <w:szCs w:val="16"/>
        </w:rPr>
      </w:pPr>
    </w:p>
    <w:p w:rsidR="00973FA6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9E5">
        <w:rPr>
          <w:rFonts w:ascii="Times New Roman" w:hAnsi="Times New Roman" w:cs="Times New Roman"/>
          <w:sz w:val="28"/>
          <w:szCs w:val="28"/>
        </w:rPr>
        <w:t>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земельный участок устанавливается в размере не менее двукратной налоговой ставки земельного налога на соответствующий земельный участок, если иное не</w:t>
      </w:r>
      <w:proofErr w:type="gramEnd"/>
      <w:r w:rsidRPr="005669E5">
        <w:rPr>
          <w:rFonts w:ascii="Times New Roman" w:hAnsi="Times New Roman" w:cs="Times New Roman"/>
          <w:sz w:val="28"/>
          <w:szCs w:val="28"/>
        </w:rPr>
        <w:t xml:space="preserve"> установлено земельным законодательством Российской Федерации.</w:t>
      </w:r>
      <w:bookmarkStart w:id="9" w:name="Par90"/>
      <w:bookmarkEnd w:id="9"/>
    </w:p>
    <w:p w:rsidR="00973FA6" w:rsidRPr="00B1594E" w:rsidRDefault="00973FA6" w:rsidP="00B1594E">
      <w:pPr>
        <w:pStyle w:val="a8"/>
        <w:spacing w:line="240" w:lineRule="auto"/>
        <w:rPr>
          <w:rFonts w:ascii="Times New Roman" w:hAnsi="Times New Roman" w:cs="Times New Roman"/>
          <w:sz w:val="10"/>
          <w:szCs w:val="16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FA6">
        <w:rPr>
          <w:rFonts w:ascii="Times New Roman" w:hAnsi="Times New Roman" w:cs="Times New Roman"/>
          <w:sz w:val="28"/>
          <w:szCs w:val="28"/>
        </w:rPr>
        <w:t xml:space="preserve">Размер арендной платы за земельный участок, в случае заключения договора аренды земельного участка с лицом, определенным </w:t>
      </w:r>
      <w:hyperlink r:id="rId20" w:history="1">
        <w:r w:rsidRPr="00973FA6">
          <w:rPr>
            <w:rFonts w:ascii="Times New Roman" w:hAnsi="Times New Roman" w:cs="Times New Roman"/>
            <w:sz w:val="28"/>
            <w:szCs w:val="28"/>
          </w:rPr>
          <w:t>пунктом 5 статьи 39.7</w:t>
        </w:r>
      </w:hyperlink>
      <w:r w:rsidRPr="00973FA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соответствии с Методикой, но не может превышать размер земельного налога, рассчитанного в отношении такого земельного участка.</w:t>
      </w:r>
      <w:bookmarkStart w:id="10" w:name="Par94"/>
      <w:bookmarkEnd w:id="10"/>
    </w:p>
    <w:p w:rsidR="00437947" w:rsidRPr="00B1594E" w:rsidRDefault="00437947" w:rsidP="00B1594E">
      <w:pPr>
        <w:pStyle w:val="a8"/>
        <w:spacing w:line="240" w:lineRule="auto"/>
        <w:rPr>
          <w:sz w:val="10"/>
          <w:szCs w:val="28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47">
        <w:rPr>
          <w:rFonts w:ascii="Times New Roman" w:hAnsi="Times New Roman" w:cs="Times New Roman"/>
          <w:sz w:val="28"/>
          <w:szCs w:val="28"/>
        </w:rPr>
        <w:t xml:space="preserve">По договорам аренды земельных участков </w:t>
      </w:r>
      <w:proofErr w:type="gramStart"/>
      <w:r w:rsidRPr="004379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37947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 для каждого лица (соарендатора) арендная плата определяется в соответствии с Порядком пропорционально доле соарендатора в праве собственности или ином вещном праве на объекты недвижимости, расположенные на неделимом земельном участке, или пропорционально площади занимаемых помещений в объекте (объектах) недвижимого имущества, если соглашением между собственниками (обладателями иных вещных прав), заключенным в письменной форме, не установлено иное.</w:t>
      </w:r>
      <w:bookmarkStart w:id="11" w:name="Par95"/>
      <w:bookmarkEnd w:id="11"/>
    </w:p>
    <w:p w:rsidR="00437947" w:rsidRPr="00B1594E" w:rsidRDefault="00437947" w:rsidP="00B1594E">
      <w:pPr>
        <w:pStyle w:val="a8"/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47">
        <w:rPr>
          <w:rFonts w:ascii="Times New Roman" w:hAnsi="Times New Roman" w:cs="Times New Roman"/>
          <w:sz w:val="28"/>
          <w:szCs w:val="28"/>
        </w:rPr>
        <w:t>В случае наличия на земельном участке объектов недвижимости разного назначения (многофункциональный земельный участок) арендная плата устанавливается пропорционально площадям, занимаемым объектами недвижимости на данном земельном участке, определяемым на основании документально подтвержденного расче</w:t>
      </w:r>
      <w:r w:rsidR="00B1594E">
        <w:rPr>
          <w:rFonts w:ascii="Times New Roman" w:hAnsi="Times New Roman" w:cs="Times New Roman"/>
          <w:sz w:val="28"/>
          <w:szCs w:val="28"/>
        </w:rPr>
        <w:t>та, представленного арендатором.</w:t>
      </w:r>
    </w:p>
    <w:p w:rsidR="00437947" w:rsidRPr="00B1594E" w:rsidRDefault="00437947" w:rsidP="00B1594E">
      <w:pPr>
        <w:pStyle w:val="a8"/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47">
        <w:rPr>
          <w:rFonts w:ascii="Times New Roman" w:hAnsi="Times New Roman" w:cs="Times New Roman"/>
          <w:sz w:val="28"/>
          <w:szCs w:val="28"/>
        </w:rPr>
        <w:t xml:space="preserve">В случае использования земельного участка не в соответствии с разрешенным использованием, установленным договором аренды земельного участка, при расчете арендной платы применяется корректирующий коэффициент в соответствии с </w:t>
      </w:r>
      <w:hyperlink r:id="rId21" w:anchor="Par143" w:history="1">
        <w:r w:rsidRPr="00437947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437947">
        <w:rPr>
          <w:rFonts w:ascii="Times New Roman" w:hAnsi="Times New Roman" w:cs="Times New Roman"/>
          <w:sz w:val="28"/>
          <w:szCs w:val="28"/>
        </w:rPr>
        <w:t xml:space="preserve"> к Порядку, соответствующий фактическому и</w:t>
      </w:r>
      <w:r w:rsidR="00437947">
        <w:rPr>
          <w:rFonts w:ascii="Times New Roman" w:hAnsi="Times New Roman" w:cs="Times New Roman"/>
          <w:sz w:val="28"/>
          <w:szCs w:val="28"/>
        </w:rPr>
        <w:t>спользованию земельного участка.</w:t>
      </w:r>
    </w:p>
    <w:p w:rsidR="00437947" w:rsidRPr="00B1594E" w:rsidRDefault="00437947" w:rsidP="00B1594E">
      <w:pPr>
        <w:pStyle w:val="a8"/>
        <w:spacing w:line="240" w:lineRule="auto"/>
        <w:rPr>
          <w:rFonts w:ascii="Times New Roman" w:hAnsi="Times New Roman" w:cs="Times New Roman"/>
          <w:sz w:val="10"/>
          <w:szCs w:val="28"/>
        </w:rPr>
      </w:pPr>
    </w:p>
    <w:p w:rsidR="00437947" w:rsidRDefault="00232A0E" w:rsidP="00B1594E">
      <w:pPr>
        <w:pStyle w:val="a8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947">
        <w:rPr>
          <w:rFonts w:ascii="Times New Roman" w:hAnsi="Times New Roman" w:cs="Times New Roman"/>
          <w:sz w:val="28"/>
          <w:szCs w:val="28"/>
        </w:rPr>
        <w:t xml:space="preserve">Сумма арендной платы </w:t>
      </w:r>
      <w:r w:rsidR="00B1594E">
        <w:rPr>
          <w:rFonts w:ascii="Times New Roman" w:hAnsi="Times New Roman" w:cs="Times New Roman"/>
          <w:sz w:val="28"/>
          <w:szCs w:val="28"/>
        </w:rPr>
        <w:t>за пользование</w:t>
      </w:r>
      <w:r w:rsidRPr="00437947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B1594E">
        <w:rPr>
          <w:rFonts w:ascii="Times New Roman" w:hAnsi="Times New Roman" w:cs="Times New Roman"/>
          <w:sz w:val="28"/>
          <w:szCs w:val="28"/>
        </w:rPr>
        <w:t>ми</w:t>
      </w:r>
      <w:r w:rsidRPr="0043794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1594E">
        <w:rPr>
          <w:rFonts w:ascii="Times New Roman" w:hAnsi="Times New Roman" w:cs="Times New Roman"/>
          <w:sz w:val="28"/>
          <w:szCs w:val="28"/>
        </w:rPr>
        <w:t>ами</w:t>
      </w:r>
      <w:r w:rsidRPr="00437947">
        <w:rPr>
          <w:rFonts w:ascii="Times New Roman" w:hAnsi="Times New Roman" w:cs="Times New Roman"/>
          <w:sz w:val="28"/>
          <w:szCs w:val="28"/>
        </w:rPr>
        <w:t xml:space="preserve"> перечисляется арендаторами в бюджет ежеквартально: за первый, второй, третий кварталы </w:t>
      </w:r>
      <w:r w:rsidR="00B1594E">
        <w:rPr>
          <w:rFonts w:ascii="Times New Roman" w:hAnsi="Times New Roman" w:cs="Times New Roman"/>
          <w:sz w:val="28"/>
          <w:szCs w:val="28"/>
        </w:rPr>
        <w:t>–</w:t>
      </w:r>
      <w:r w:rsidRPr="00437947">
        <w:rPr>
          <w:rFonts w:ascii="Times New Roman" w:hAnsi="Times New Roman" w:cs="Times New Roman"/>
          <w:sz w:val="28"/>
          <w:szCs w:val="28"/>
        </w:rPr>
        <w:t xml:space="preserve"> не позднее 30 числа последнего месяца квартала, за четвертый квартал </w:t>
      </w:r>
      <w:r w:rsidR="00B1594E">
        <w:rPr>
          <w:rFonts w:ascii="Times New Roman" w:hAnsi="Times New Roman" w:cs="Times New Roman"/>
          <w:sz w:val="28"/>
          <w:szCs w:val="28"/>
        </w:rPr>
        <w:t>–</w:t>
      </w:r>
      <w:r w:rsidRPr="00437947">
        <w:rPr>
          <w:rFonts w:ascii="Times New Roman" w:hAnsi="Times New Roman" w:cs="Times New Roman"/>
          <w:sz w:val="28"/>
          <w:szCs w:val="28"/>
        </w:rPr>
        <w:t xml:space="preserve"> не позднее 15 ноября, если иное не установлено дого</w:t>
      </w:r>
      <w:r w:rsidR="00437947">
        <w:rPr>
          <w:rFonts w:ascii="Times New Roman" w:hAnsi="Times New Roman" w:cs="Times New Roman"/>
          <w:sz w:val="28"/>
          <w:szCs w:val="28"/>
        </w:rPr>
        <w:t>вором аренды земельного участка.</w:t>
      </w: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 w:rsidRPr="00AA6CD9">
        <w:rPr>
          <w:szCs w:val="24"/>
        </w:rPr>
        <w:lastRenderedPageBreak/>
        <w:t>Приложение № 1</w:t>
      </w: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AA6CD9">
        <w:rPr>
          <w:szCs w:val="24"/>
        </w:rPr>
        <w:t>к Порядку</w:t>
      </w:r>
    </w:p>
    <w:p w:rsidR="00AA6CD9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760393" w:rsidRPr="00AA6CD9" w:rsidRDefault="00760393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2" w:name="Par110"/>
      <w:bookmarkEnd w:id="12"/>
      <w:r w:rsidRPr="00AA6CD9">
        <w:rPr>
          <w:b/>
          <w:sz w:val="28"/>
          <w:szCs w:val="28"/>
        </w:rPr>
        <w:t>МЕТОДИКА</w:t>
      </w: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6CD9">
        <w:rPr>
          <w:b/>
          <w:sz w:val="28"/>
          <w:szCs w:val="28"/>
        </w:rPr>
        <w:t>расчета арендной платы за пользование земельными участками</w:t>
      </w:r>
    </w:p>
    <w:p w:rsidR="00AA6CD9" w:rsidRPr="00AA6CD9" w:rsidRDefault="00AA6CD9" w:rsidP="00AA6CD9">
      <w:pPr>
        <w:widowControl w:val="0"/>
        <w:autoSpaceDE w:val="0"/>
        <w:autoSpaceDN w:val="0"/>
        <w:adjustRightInd w:val="0"/>
        <w:jc w:val="center"/>
        <w:rPr>
          <w:sz w:val="44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>Арендная плата за год за пользование земельным участком рассчитывается по формуле: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CD9">
        <w:rPr>
          <w:b/>
          <w:sz w:val="28"/>
          <w:szCs w:val="28"/>
        </w:rPr>
        <w:t>АП=КСЗУ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Ккор.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1,27</w:t>
      </w:r>
      <w:r w:rsidRPr="00061170">
        <w:rPr>
          <w:sz w:val="28"/>
          <w:szCs w:val="28"/>
        </w:rPr>
        <w:t>, где: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АП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арендная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плата за год, руб.;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КСЗУ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кадастровая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стоимость земельного участка, руб.;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61170">
        <w:rPr>
          <w:sz w:val="28"/>
          <w:szCs w:val="28"/>
        </w:rPr>
        <w:t>Ккор</w:t>
      </w:r>
      <w:proofErr w:type="spellEnd"/>
      <w:r w:rsidRPr="0006117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корректирующий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коэффициент, устанавливаемый и дифференцируемый в зависимости от категории и вида разрешенного использования земельного участка.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>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формуле: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6CD9">
        <w:rPr>
          <w:b/>
          <w:sz w:val="28"/>
          <w:szCs w:val="28"/>
        </w:rPr>
        <w:t>АП = УПКСЗУ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Ккор.</w:t>
      </w:r>
      <w:r>
        <w:rPr>
          <w:b/>
          <w:sz w:val="28"/>
          <w:szCs w:val="28"/>
        </w:rPr>
        <w:t>×</w:t>
      </w:r>
      <w:r w:rsidRPr="00AA6CD9">
        <w:rPr>
          <w:b/>
          <w:sz w:val="28"/>
          <w:szCs w:val="28"/>
        </w:rPr>
        <w:t>1,27</w:t>
      </w:r>
      <w:r w:rsidRPr="00061170">
        <w:rPr>
          <w:sz w:val="28"/>
          <w:szCs w:val="28"/>
        </w:rPr>
        <w:t>, где: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АП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арендная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плата за год, руб.;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УПКСЗУ </w:t>
      </w:r>
      <w:r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удельный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показатель кадастровой стоимости земельного участка, руб./кв.м</w:t>
      </w:r>
      <w:r w:rsidR="00760393">
        <w:rPr>
          <w:sz w:val="28"/>
          <w:szCs w:val="28"/>
        </w:rPr>
        <w:t>.</w:t>
      </w:r>
      <w:r w:rsidRPr="00061170">
        <w:rPr>
          <w:sz w:val="28"/>
          <w:szCs w:val="28"/>
        </w:rPr>
        <w:t>;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170">
        <w:rPr>
          <w:sz w:val="28"/>
          <w:szCs w:val="28"/>
        </w:rPr>
        <w:t xml:space="preserve">S </w:t>
      </w:r>
      <w:r w:rsidR="00760393"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площадь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>земельного участка, кв.м</w:t>
      </w:r>
      <w:r w:rsidR="00760393">
        <w:rPr>
          <w:sz w:val="28"/>
          <w:szCs w:val="28"/>
        </w:rPr>
        <w:t>.</w:t>
      </w:r>
      <w:r w:rsidRPr="00061170">
        <w:rPr>
          <w:sz w:val="28"/>
          <w:szCs w:val="28"/>
        </w:rPr>
        <w:t>;</w:t>
      </w:r>
    </w:p>
    <w:p w:rsidR="00760393" w:rsidRPr="00061170" w:rsidRDefault="00AA6CD9" w:rsidP="007603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61170">
        <w:rPr>
          <w:sz w:val="28"/>
          <w:szCs w:val="28"/>
        </w:rPr>
        <w:t>Ккор</w:t>
      </w:r>
      <w:proofErr w:type="spellEnd"/>
      <w:r w:rsidRPr="00061170">
        <w:rPr>
          <w:sz w:val="28"/>
          <w:szCs w:val="28"/>
        </w:rPr>
        <w:t xml:space="preserve">. </w:t>
      </w:r>
      <w:r w:rsidR="00760393">
        <w:rPr>
          <w:sz w:val="28"/>
          <w:szCs w:val="28"/>
        </w:rPr>
        <w:t>–</w:t>
      </w:r>
      <w:r w:rsidRPr="00061170">
        <w:rPr>
          <w:sz w:val="28"/>
          <w:szCs w:val="28"/>
        </w:rPr>
        <w:t xml:space="preserve"> корректирующий</w:t>
      </w:r>
      <w:r w:rsidR="007C43E5">
        <w:rPr>
          <w:sz w:val="28"/>
          <w:szCs w:val="28"/>
        </w:rPr>
        <w:t xml:space="preserve"> </w:t>
      </w:r>
      <w:r w:rsidRPr="00061170">
        <w:rPr>
          <w:sz w:val="28"/>
          <w:szCs w:val="28"/>
        </w:rPr>
        <w:t xml:space="preserve">коэффициент, устанавливаемый и дифференцируемый в зависимости от </w:t>
      </w:r>
      <w:r w:rsidR="00760393" w:rsidRPr="00061170">
        <w:rPr>
          <w:sz w:val="28"/>
          <w:szCs w:val="28"/>
        </w:rPr>
        <w:t>категории и вида разрешенного использования земельного участка.</w:t>
      </w:r>
    </w:p>
    <w:p w:rsidR="00AA6CD9" w:rsidRPr="00061170" w:rsidRDefault="00AA6CD9" w:rsidP="00AA6C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760393" w:rsidRDefault="00760393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AA6CD9" w:rsidRDefault="00AA6CD9" w:rsidP="00AA6CD9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</w:rPr>
      </w:pPr>
    </w:p>
    <w:p w:rsidR="00AA6CD9" w:rsidRPr="00AE142F" w:rsidRDefault="00AA6CD9" w:rsidP="00AA6CD9">
      <w:pPr>
        <w:widowControl w:val="0"/>
        <w:autoSpaceDE w:val="0"/>
        <w:autoSpaceDN w:val="0"/>
        <w:adjustRightInd w:val="0"/>
        <w:jc w:val="right"/>
        <w:outlineLvl w:val="1"/>
      </w:pPr>
      <w:r w:rsidRPr="00AE142F">
        <w:lastRenderedPageBreak/>
        <w:t xml:space="preserve">Приложение </w:t>
      </w:r>
      <w:r w:rsidR="00760393">
        <w:t xml:space="preserve">№ </w:t>
      </w:r>
      <w:r w:rsidRPr="00AE142F">
        <w:t>2</w:t>
      </w:r>
    </w:p>
    <w:p w:rsidR="00AA6CD9" w:rsidRPr="00AE142F" w:rsidRDefault="00AA6CD9" w:rsidP="00AA6CD9">
      <w:pPr>
        <w:widowControl w:val="0"/>
        <w:autoSpaceDE w:val="0"/>
        <w:autoSpaceDN w:val="0"/>
        <w:adjustRightInd w:val="0"/>
        <w:jc w:val="right"/>
      </w:pPr>
      <w:r w:rsidRPr="00AE142F">
        <w:t>к Порядку</w:t>
      </w:r>
    </w:p>
    <w:p w:rsidR="00AA6CD9" w:rsidRPr="00AE142F" w:rsidRDefault="00AA6CD9" w:rsidP="00AA6CD9">
      <w:pPr>
        <w:widowControl w:val="0"/>
        <w:autoSpaceDE w:val="0"/>
        <w:autoSpaceDN w:val="0"/>
        <w:adjustRightInd w:val="0"/>
        <w:ind w:firstLine="540"/>
        <w:jc w:val="both"/>
      </w:pPr>
    </w:p>
    <w:p w:rsidR="00AA6CD9" w:rsidRPr="00086D35" w:rsidRDefault="00086D35" w:rsidP="00AA6CD9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bookmarkStart w:id="13" w:name="Par143"/>
      <w:bookmarkEnd w:id="13"/>
      <w:r w:rsidRPr="00086D35">
        <w:rPr>
          <w:b/>
          <w:sz w:val="28"/>
        </w:rPr>
        <w:t xml:space="preserve">Значения </w:t>
      </w:r>
      <w:r w:rsidR="00AA6CD9" w:rsidRPr="00086D35">
        <w:rPr>
          <w:b/>
          <w:sz w:val="28"/>
        </w:rPr>
        <w:t>корректирующего коэффициента</w:t>
      </w:r>
    </w:p>
    <w:p w:rsidR="00AA6CD9" w:rsidRPr="00AE142F" w:rsidRDefault="00AA6CD9" w:rsidP="00AA6CD9">
      <w:pPr>
        <w:widowControl w:val="0"/>
        <w:autoSpaceDE w:val="0"/>
        <w:autoSpaceDN w:val="0"/>
        <w:adjustRightInd w:val="0"/>
        <w:jc w:val="center"/>
      </w:pPr>
    </w:p>
    <w:p w:rsidR="00AA6CD9" w:rsidRPr="00AE142F" w:rsidRDefault="00AA6CD9" w:rsidP="00AA6CD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95"/>
        <w:gridCol w:w="7720"/>
        <w:gridCol w:w="994"/>
      </w:tblGrid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0393">
              <w:rPr>
                <w:b/>
              </w:rPr>
              <w:t>N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0393">
              <w:rPr>
                <w:b/>
              </w:rPr>
              <w:t>Вид использования земельных участков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b/>
              </w:rPr>
            </w:pPr>
            <w:r w:rsidRPr="00760393">
              <w:rPr>
                <w:b/>
              </w:rPr>
              <w:t>Корректирующий коэффициент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14" w:name="Par155"/>
            <w:bookmarkEnd w:id="14"/>
            <w:r w:rsidRPr="00760393">
              <w:rPr>
                <w:b/>
              </w:rPr>
              <w:t>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0393">
              <w:rPr>
                <w:b/>
              </w:rPr>
              <w:t>Земли сельскохозяйственного назначения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использования в качестве сельскохозяйственных угодий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размещения зданий, строений, сооружений, используемых для производства, хранения и первичной переработки сельскохозяйственной продукции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размещения внутрихозяйственных дорог и коммуникаций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размещения водных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размещения иных объектов, связанных с сельскохозяйственным производством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ведения крестьянского (фермерского)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0,005</w:t>
            </w:r>
          </w:p>
        </w:tc>
      </w:tr>
      <w:tr w:rsidR="00AA6CD9" w:rsidRPr="00760393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393">
              <w:t>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760393">
              <w:t>Для ведения личного подсобного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393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индивидуального садоводства и огородничества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индивидуального животноводства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10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ведения дачного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создания защитных насаждений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научно-исследовательских целей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учебных целей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Для сенокошения и выпаса скота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Для иных видов разрешенного сельскохозяйственного использования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0,008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15" w:name="Par202"/>
            <w:bookmarkEnd w:id="15"/>
            <w:r w:rsidRPr="00760393">
              <w:rPr>
                <w:b/>
              </w:rPr>
              <w:t>II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760393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0393">
              <w:rPr>
                <w:b/>
              </w:rPr>
              <w:t>Земли населенных пунктов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6" w:name="Par204"/>
            <w:bookmarkEnd w:id="16"/>
            <w:r w:rsidRPr="00AE142F">
              <w:t>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 xml:space="preserve">Земельные участки, предназначенные для размещения домов </w:t>
            </w:r>
            <w:proofErr w:type="spellStart"/>
            <w:r w:rsidRPr="00AE142F">
              <w:t>среднеэтажной</w:t>
            </w:r>
            <w:proofErr w:type="spellEnd"/>
            <w:r w:rsidRPr="00AE142F">
              <w:t xml:space="preserve"> и многоэтажной жилой застройки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 xml:space="preserve">Земельные участки, предназначенные для размещения </w:t>
            </w:r>
            <w:proofErr w:type="spellStart"/>
            <w:r w:rsidRPr="00AE142F">
              <w:t>среднеэтажных</w:t>
            </w:r>
            <w:proofErr w:type="spellEnd"/>
            <w:r w:rsidRPr="00AE142F">
              <w:t xml:space="preserve"> жилых домов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Земельные участки, предназначенные для размещения многоэтажных жилых домов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14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Земельные участки общежитий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3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Использование земель на период строительства и реконструкции (жилищное строительство)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7" w:name="Par215"/>
            <w:bookmarkEnd w:id="17"/>
            <w:r w:rsidRPr="00AE142F">
              <w:t>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объектов индивидуального жилищного строительства, в том числе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малоэтажных жилых домов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2.1.3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086D35">
        <w:trPr>
          <w:trHeight w:val="2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086D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2.2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086D35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Использование земель на период строительства и реконструкции малоэтажных жилых домов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086D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0,01</w:t>
            </w:r>
            <w:r>
              <w:t>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8" w:name="Par231"/>
            <w:bookmarkEnd w:id="18"/>
            <w:r w:rsidRPr="00AE142F">
              <w:t>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AE142F">
              <w:t>Земельные участки, предназначенные для размещения гаражей и автостоянок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гаражей (индивидуальных и кооперативных) для хранения индивидуального автотранспорта, в том числе для использования на период строительства и реконструкции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0,06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хранения автотранспортных сре</w:t>
            </w:r>
            <w:proofErr w:type="gramStart"/>
            <w:r w:rsidRPr="00086D35">
              <w:t>дств дл</w:t>
            </w:r>
            <w:proofErr w:type="gramEnd"/>
            <w:r w:rsidRPr="00086D35">
              <w:t>я личных, семейных, домашних и иных нужд, не связанных с 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хранения автотранспортных сре</w:t>
            </w:r>
            <w:proofErr w:type="gramStart"/>
            <w:r w:rsidRPr="00086D35">
              <w:t>дств дл</w:t>
            </w:r>
            <w:proofErr w:type="gramEnd"/>
            <w:r w:rsidRPr="00086D35">
              <w:t>я нужд, связанных с осуществлением предпринимательской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хозяйственных построек для личных, семейных, домашних и иных нужд, не связанных с 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0,06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3.4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0,06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19" w:name="Par247"/>
            <w:bookmarkEnd w:id="19"/>
            <w:r w:rsidRPr="00AE142F">
              <w:t>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Земельные участки, предназначенные для дачного строительства, садоводства и огородничества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Садовые, огородные и дачные земельные участки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0,06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0" w:name="Par253"/>
            <w:bookmarkEnd w:id="20"/>
            <w:r w:rsidRPr="00086D35">
              <w:t>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:rsidR="00AA6CD9" w:rsidRPr="00AE142F" w:rsidTr="00086D35">
        <w:trPr>
          <w:trHeight w:val="13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086D3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086D35">
              <w:t>Земельные участки магазинов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0,08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универмагов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гастрономов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универсамов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ярмарок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других объектов торговли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по продаже лотерейных билетов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 xml:space="preserve">Земельные участки автостоянок, </w:t>
            </w:r>
            <w:proofErr w:type="spellStart"/>
            <w:r w:rsidRPr="00086D35">
              <w:t>автомоек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гостевых автостоянок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рынков (без расположения на рынке зданий, строений, являющихся объектами недвижимости)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рынков (с расположением на рынке зданий, строений, являющихся объектами недвижимости)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0,025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бань, саун, душевых павильонов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химчисток, прачечных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приемных пунктов прачечных и химчисток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под капитальными объектами: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ресторанов, кафе, баров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общественного питания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32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под объектами, расположенными на открытых площадках (в т.ч. под сезонными объектами):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ресторанов, кафе, баров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2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общественного питания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под отдельно стоящими зданиями, а также объектами, расположенными во встроенных, пристроенных, в т.ч. подвальных помещениях: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0,03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экскурсионных бюро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мастерских по ремонту часов, бытовой техники, ремонту и изготовлению мебели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фотоателье, фотолабораторий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предприятий по прокату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компьютерных залов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по оказанию обрядовых услуг (свадеб и юбилеев)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парикмахерских, салонов красоты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похоронных бюро, поминальных залов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предприятий бытового обслуживания населения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31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под объектами, расположенными в киосках, палатках, павильонах: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0,03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86D35">
              <w:t>Земельные участки экскурсионных бюро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r w:rsidRPr="00086D35">
              <w:t>Земельные участки мастерских по ремонту часов, бытовой техники, ремонту и изготовлению мебели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22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фотоателье, фотолабораторий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86D35">
              <w:t>Земельные участки предприятий по прокату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объектов по оказанию обрядовых услуг (свадеб и юбилеев)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86D35">
              <w:t>Земельные участки парикмахерских, салонов красоты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похоронных бюро, поминальных залов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506440">
        <w:trPr>
          <w:trHeight w:val="1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50644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D35">
              <w:t>Земельные участки других предприятий бытового обслуживания населения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5.10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мелкорозничной торговли (отдельно стоящие киоски, лотки, стеллажи, палатки, павильоны, киоски и павильоны в остановках общественного транспорта, не являющиеся объектами недвижимости)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0,45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залов игровых автоматов, покерных клубов, по организации лотерей и прочие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0,45</w:t>
            </w:r>
          </w:p>
        </w:tc>
      </w:tr>
      <w:tr w:rsidR="00AA6CD9" w:rsidRPr="00AE142F" w:rsidTr="00152C96">
        <w:trPr>
          <w:trHeight w:val="2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стационарных АЗС, газонаполнительных 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152C96">
        <w:trPr>
          <w:trHeight w:val="2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 xml:space="preserve">Земельные участки </w:t>
            </w:r>
            <w:proofErr w:type="gramStart"/>
            <w:r w:rsidRPr="00086D35">
              <w:t>контейнерных</w:t>
            </w:r>
            <w:proofErr w:type="gramEnd"/>
            <w:r w:rsidRPr="00086D35">
              <w:t xml:space="preserve"> АЗС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0,09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5.14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объектов технического обслуживания и ремонта транспортных средств, машин и оборудования (</w:t>
            </w:r>
            <w:proofErr w:type="spellStart"/>
            <w:r w:rsidRPr="00086D35">
              <w:t>шиномонтаж</w:t>
            </w:r>
            <w:proofErr w:type="spellEnd"/>
            <w:r w:rsidRPr="00086D35">
              <w:t xml:space="preserve">, </w:t>
            </w:r>
            <w:proofErr w:type="spellStart"/>
            <w:r w:rsidRPr="00086D35">
              <w:t>шинообмен</w:t>
            </w:r>
            <w:proofErr w:type="spellEnd"/>
            <w:r w:rsidRPr="00086D35">
              <w:t>, диагностика, регулирование узлов и агрегатов и прочие)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0,025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мини-пекарен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ломбардов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дискотек, развлекательных центров, ночных клубов, иные аналогичные объекты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0,04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1" w:name="Par341"/>
            <w:bookmarkEnd w:id="21"/>
            <w:r w:rsidRPr="00086D35">
              <w:t>6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участки, предназначенные для размещения гостиниц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6.1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гостиниц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прочих мест для временного проживания (отелей, мотелей)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6.2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2" w:name="Par350"/>
            <w:bookmarkEnd w:id="22"/>
            <w:r w:rsidRPr="00086D35">
              <w:t>7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офисных зданий делового и коммерческого назначения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7.1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организаций, занимающихся кредитной и страховой деятельностью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юридических служб, судопроизводства, нотариата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7.2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офисов, офисных центров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0,03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7.3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3" w:name="Par363"/>
            <w:bookmarkEnd w:id="23"/>
            <w:r w:rsidRPr="00AE142F">
              <w:t>8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8.1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домов отдыха, пансионатов, кемпингов, туристических баз, стационарных и палаточных туристско-оздоровительных лагерей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0B1A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</w:t>
            </w:r>
            <w:r w:rsidR="000B1A04">
              <w:t>2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домов рыболовов и охотников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детских туристических станций, туристских парков, учебно-туристических троп, трасс, детских и спортивных лагерей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природных лечебных ресурсов, лечебно-оздоровительных местностей и курортов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парков (культуры и отдыха)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других объектов оздоровительного и рекреационного назначения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AE142F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8.2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42F">
              <w:t>0,01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4" w:name="Par376"/>
            <w:bookmarkEnd w:id="24"/>
            <w:r w:rsidRPr="00AE142F">
              <w:t>9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AE142F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AE142F"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фабрик, заводов и комбинатов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производственных объединений, концернов, промышленно-производственных фирм, трестов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типографий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других промышленных предприятий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тепловых пунктов, трансформаторных подстанций, водозаборных узлов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мусороперерабатывающих (</w:t>
            </w:r>
            <w:proofErr w:type="spellStart"/>
            <w:r w:rsidRPr="00086D35">
              <w:t>мусоросжигающих</w:t>
            </w:r>
            <w:proofErr w:type="spellEnd"/>
            <w:r w:rsidRPr="00086D35">
              <w:t>) предприятий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котельных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газораспределительных пунктов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элеваторов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 xml:space="preserve">Земельные участки </w:t>
            </w:r>
            <w:proofErr w:type="spellStart"/>
            <w:r w:rsidRPr="00086D35">
              <w:t>ДЭЗов</w:t>
            </w:r>
            <w:proofErr w:type="spellEnd"/>
            <w:r w:rsidRPr="00086D35">
              <w:t xml:space="preserve"> (РЭУ, ЖЭК)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объектов коммунального хозяйства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автобаз, автокомбинатов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пожарных депо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товарно-сырьевых бирж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кладбищ, крематориев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баз и складов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0,025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под объектами рекламы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0,06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9.6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5" w:name="Par411"/>
            <w:bookmarkEnd w:id="25"/>
            <w:r w:rsidRPr="00086D35">
              <w:t>10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10.1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обслуживающих электростанции сооружений и объектов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10.2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6" w:name="Par420"/>
            <w:bookmarkEnd w:id="26"/>
            <w:r w:rsidRPr="00086D35">
              <w:t>11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речных портов, вокзалов и железнодорожных станций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автодорожных вокзалов и автостанций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11.1.1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аэропортов, аэродромов и аэровокзалов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7" w:name="Par434"/>
            <w:bookmarkEnd w:id="27"/>
            <w:r w:rsidRPr="00086D35">
              <w:t>12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занятые водными объектами, находящимися в обороте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 для размещения водных объектов (за исключением земельных участков, указанных в </w:t>
            </w:r>
            <w:hyperlink r:id="rId22" w:anchor="Par476" w:history="1">
              <w:r w:rsidRPr="00152C96">
                <w:rPr>
                  <w:rStyle w:val="a7"/>
                  <w:color w:val="auto"/>
                  <w:u w:val="none"/>
                </w:rPr>
                <w:t>п. 16</w:t>
              </w:r>
            </w:hyperlink>
            <w:r w:rsidRPr="00152C96">
              <w:t xml:space="preserve"> на</w:t>
            </w:r>
            <w:r w:rsidRPr="00086D35">
              <w:t>стоящего перечня)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8" w:name="Par439"/>
            <w:bookmarkEnd w:id="28"/>
            <w:r w:rsidRPr="00086D35">
              <w:t>13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086D35">
              <w:t xml:space="preserve"> транспорта, энергетики и связи; </w:t>
            </w:r>
            <w:r w:rsidRPr="00086D35">
              <w:lastRenderedPageBreak/>
              <w:t>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13.1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разработки полезных ископаемых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 для размещения железнодорожных путей и установления полос отвода и охранных </w:t>
            </w:r>
            <w:proofErr w:type="gramStart"/>
            <w:r w:rsidRPr="00086D35">
              <w:t>зон</w:t>
            </w:r>
            <w:proofErr w:type="gramEnd"/>
            <w:r w:rsidRPr="00086D35">
              <w:t xml:space="preserve"> железных дорог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 автомобильных дорог (за исключением земельных участков, указанных в </w:t>
            </w:r>
            <w:hyperlink r:id="rId23" w:anchor="Par476" w:history="1">
              <w:r w:rsidRPr="00152C96">
                <w:rPr>
                  <w:rStyle w:val="a7"/>
                  <w:color w:val="auto"/>
                  <w:u w:val="none"/>
                </w:rPr>
                <w:t>п. 16</w:t>
              </w:r>
            </w:hyperlink>
            <w:r w:rsidRPr="00086D35">
              <w:t>настоящего перечня), их конструктивных элементов и дорожных сооружений, а также полос отвода автомобильных дорог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для размещения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морского, внутреннего водного транспорта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гидротехнических и иных сооружений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депо, открытых линий метро и наземных линий иного общественного транспорта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нефтепроводов, газопроводов, иных трубопроводов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зон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наземных сооружений и инфраструктуры спутниковой связи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иных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объектов космической деятельности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военной безопасности и прочих объектов обороны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29" w:name="Par463"/>
            <w:bookmarkEnd w:id="29"/>
            <w:r w:rsidRPr="00086D35">
              <w:t>14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14.1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участки, имеющие особое природоохранное значение (земли государственных природных заповедников, памятников природы, национальных парков, природных парков, дендрологических парков, ботанических садов; земельные участки запретных и </w:t>
            </w:r>
            <w:proofErr w:type="spellStart"/>
            <w:r w:rsidRPr="00086D35">
              <w:t>нерестоохранных</w:t>
            </w:r>
            <w:proofErr w:type="spellEnd"/>
            <w:r w:rsidRPr="00086D35">
              <w:t xml:space="preserve"> полос)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имеющие научное, эстетическое и иное особо ценное значение (типичные или редкие ландшафты, культурные ландшафты, сообщества растительных, животных организмов, редкие геологические образования)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0" w:name="Par470"/>
            <w:bookmarkEnd w:id="30"/>
            <w:r w:rsidRPr="00086D35">
              <w:t>15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сельскохозяйственного использования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15.1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сельскохозяйственных угодий (пашни, сенокосы, пастбища, залежи, земли, занятые многолетними насаждениями)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0,003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1" w:name="Par476"/>
            <w:bookmarkEnd w:id="31"/>
            <w:r w:rsidRPr="00086D35">
              <w:t>16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16.1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общего пользования, занятые улицами, проспектами, площадями, шоссе, аллеями, бульварами, заставами, переулками, проездами, тупиками, линиями, набережными, водными объектами, пляжами и другими объектами, которые могут включаться в состав различных территориальных зон и не подлежат приватизации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0,12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Земельные участки земель резерва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находящиеся в государственной или муниципальной собственности, в пределах которых расположены водные объекты, находящиеся в государственной или муниципальной собственности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086D35">
        <w:trPr>
          <w:trHeight w:val="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>
            <w:pPr>
              <w:jc w:val="center"/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под полосами отвода водоемов, каналов и коллекторов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CD9" w:rsidRPr="00086D35" w:rsidRDefault="00AA6CD9" w:rsidP="00760393"/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2" w:name="Par485"/>
            <w:bookmarkEnd w:id="32"/>
            <w:r w:rsidRPr="00086D35">
              <w:t>17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образовательных организаций (дошкольных, общеобразовательных, профессиональных, образовательных организаций высшего образования, организаций дополнительного образования, организаций дополнительного профессионального образования)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образования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аптеки,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молочных кухонь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здравоохранения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ветеринарных лечебниц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учреждений кино и кинопроката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театрально-зрелищных предприятий (в том числе цирков, зоопарков), концертных организаций и коллективов филармонии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выставок, музеев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музыкальных, художественных и хореографических школ, клубных учреждений и библиотек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культуры и искусства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объектов социального обеспечения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архивов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lastRenderedPageBreak/>
              <w:t>Земельные участки гидрометеорологической службы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17.2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86D35"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организациях</w:t>
            </w:r>
            <w:proofErr w:type="gramEnd"/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детско-юношеских спортивных школ, клубов физической подготовки, спортивно-технических школ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образовательных организаций и научных организаций в области физической культуры и спорта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общероссийских физкультурно-спортивных объединений (физкультурно-спортивные организации, общероссийские федерации (союзы, ассоциации) по различным видам спорта, общественно-государственные физкультурно-спортивные общества)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бассейнов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Земельные участки прочих объектов физической культуры и спорта (за исключением земельных участков, указанных в </w:t>
            </w:r>
            <w:hyperlink r:id="rId24" w:anchor="Par523" w:history="1">
              <w:r w:rsidRPr="00152C96">
                <w:rPr>
                  <w:rStyle w:val="a7"/>
                  <w:color w:val="auto"/>
                  <w:u w:val="none"/>
                </w:rPr>
                <w:t>подпункте 17.4</w:t>
              </w:r>
            </w:hyperlink>
            <w:r w:rsidRPr="00152C96"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0,0025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научных организаций (научно-исследовательские организации, научные организации образовательных организаций высшего образования, опытно-конструкторские, проектно-конструкторские, проектно-технологические и иные организации, осуществляющие научную и (или) научно-техническую деятельность)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государственных академий наук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органов государственного управления общего и социально-экономического характера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органов по реализации внешней политики, обеспечению законности прав и свобод граждан, охране собственности и общественного порядка, борьбе с преступностью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военкоматов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других объектов науки и научного обслуживания, прочих административно-управленческих и общественных организаций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издательств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редакций, земельные участки посольств, консульств и представительств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ЗАГС и дворцов бракосочетания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3" w:name="Par523"/>
            <w:bookmarkEnd w:id="33"/>
            <w:r w:rsidRPr="00086D35">
              <w:t>17.4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стадионов, открытых теннисных кортов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религиозных групп и организаций под объектами религиозного и благотворительного назначения, а также для размещения автомобильных парковок при строениях, зданиях и сооружениях религиозного и благотворительного назначения</w:t>
            </w:r>
          </w:p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приюта для бездомных животных, в том числе для использования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0,00005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Использование земель на период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17.7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Земельные участки площадок для обучения вождению автомобиля, а также находящихся на них объектов технического обеспечения, предоставленные некоммерческим образовательным учреждениям, учредителями которых являются общественные организации, в том числе в период использования для строительства и реконструкции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4" w:name="Par537"/>
            <w:bookmarkEnd w:id="34"/>
            <w:r w:rsidRPr="00086D35">
              <w:t>18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Прочие земельные участки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35" w:name="Par541"/>
            <w:bookmarkEnd w:id="35"/>
            <w:r w:rsidRPr="00152C96">
              <w:rPr>
                <w:b/>
              </w:rPr>
              <w:t>III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152C96">
              <w:rPr>
                <w:b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36" w:name="Par543"/>
            <w:bookmarkEnd w:id="36"/>
            <w:r w:rsidRPr="00086D35">
              <w:t>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промышленности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7" w:name="Par545"/>
            <w:bookmarkEnd w:id="37"/>
            <w:r w:rsidRPr="00086D35">
              <w:t>1.1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производственных и административных зданий, строений, сооружений и обслуживания их объектов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1.1.1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производственных зданий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коммуникаций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подъездных путей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складских помещений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административных зданий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культурно-бытовых зданий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Иные производственные и административные здания, строения, сооружения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8" w:name="Par568"/>
            <w:bookmarkEnd w:id="38"/>
            <w:r w:rsidRPr="00086D35">
              <w:t>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добычи и разработки полезных ископаемых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39" w:name="Par571"/>
            <w:bookmarkEnd w:id="39"/>
            <w:r w:rsidRPr="00086D35">
              <w:t>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промышленности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0" w:name="Par574"/>
            <w:bookmarkEnd w:id="40"/>
            <w:r w:rsidRPr="00086D35">
              <w:t>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энергетики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1" w:name="Par576"/>
            <w:bookmarkEnd w:id="41"/>
            <w:r w:rsidRPr="00086D35">
              <w:t>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электростанций и обслуживающих сооружений и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гидроэлектростанций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обслуживающих сооружений и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2" w:name="Par585"/>
            <w:bookmarkEnd w:id="42"/>
            <w:r w:rsidRPr="00086D35">
              <w:t>2.2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электрических сетей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воздушных линий электропередачи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наземных сооружений кабельных линий электропередачи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подстанций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распределительных пунктов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2.2.5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других сооружений и объектов энергетики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3" w:name="Par602"/>
            <w:bookmarkEnd w:id="43"/>
            <w:r w:rsidRPr="00086D35">
              <w:t>2.3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энергетики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44" w:name="Par605"/>
            <w:bookmarkEnd w:id="44"/>
            <w:r w:rsidRPr="00086D35">
              <w:t>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транспорта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5" w:name="Par607"/>
            <w:bookmarkEnd w:id="45"/>
            <w:r w:rsidRPr="00086D35">
              <w:t>3.1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 эксплуатации объектов железнодорожного транспорта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железнодорожных путей (полос отвода)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размещения, эксплуатации, расширения и реконструкции строений, зданий, сооружений железнодорожного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6" w:name="Par615"/>
            <w:bookmarkEnd w:id="46"/>
            <w:r w:rsidRPr="00086D35">
              <w:t>3.2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 эксплуатации объектов автомобильного транспорта и объектов дорожного хозяйства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автомобильных дорог (полоса отвода)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конструктивных элементов и дорожных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автовокзалов и автостанций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объектов автомобильного транспорта и дорожного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7" w:name="Par629"/>
            <w:bookmarkEnd w:id="47"/>
            <w:r w:rsidRPr="00086D35">
              <w:t>3.3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 эксплуатации водного транспорта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искусственно созданных внутренних водных путей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речных портов, причалов, пристаней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3.3.3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гидротехнических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водного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8" w:name="Par643"/>
            <w:bookmarkEnd w:id="48"/>
            <w:r w:rsidRPr="00086D35">
              <w:t>3.4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 эксплуатации объектов воздушного транспорта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аэропортов и аэродромов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аэровокзалов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взлетно-посадочных полос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086D35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наземных объектов воздушного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0,001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49" w:name="Par661"/>
            <w:bookmarkEnd w:id="49"/>
            <w:r w:rsidRPr="00086D35">
              <w:t>3.5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 эксплуатации объектов трубопроводного транспорта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нефтепроводов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газопроводов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трубопроводов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объектов трубопроводного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50" w:name="Par675"/>
            <w:bookmarkEnd w:id="50"/>
            <w:r w:rsidRPr="00086D35">
              <w:t>3.6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 эксплуатации иных объектов 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1" w:name="Par678"/>
            <w:bookmarkEnd w:id="51"/>
            <w:r w:rsidRPr="00086D35">
              <w:t>4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связи, радиовещания, телевидения, информатики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эксплуатационных предприятий связи для обслуживания линий связи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кабельных, радиорелейных и воздушных линий связи и линий радиофикации на трассах кабельных и воздушных линий связи и радиофикации и их охранные зоны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подземных кабельных и воздушных линий связи и радиофикации и их охранные зоны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наземных и подземных необслуживаемых усилительных пунктов на кабельных линиях связи и их охранные зоны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наземных сооружений и инфраструктуры спутниковой связи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объектов связи, радиовещания, телевидения, информатики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2" w:name="Par698"/>
            <w:bookmarkEnd w:id="52"/>
            <w:r w:rsidRPr="00086D35">
              <w:t>5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Земли обороны и безопасности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53" w:name="Par700"/>
            <w:bookmarkEnd w:id="53"/>
            <w:r w:rsidRPr="00086D35">
              <w:t>5.1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обеспечения целей обороны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военных организаций, учреждений и других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дислокации войск и сил флота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проведения учений и иных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испытательных полигонов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0,2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мест уничтожения оружия и захоронения отходов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0,2</w:t>
            </w:r>
          </w:p>
        </w:tc>
      </w:tr>
      <w:tr w:rsidR="00AA6CD9" w:rsidRPr="00AE142F" w:rsidTr="00760393">
        <w:trPr>
          <w:trHeight w:val="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создания запасов материальных ценностей в государственном и мобилизационном резервах (хранилища, склады и другие)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5.1.7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обороны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bookmarkStart w:id="54" w:name="Par723"/>
            <w:bookmarkEnd w:id="54"/>
            <w:r w:rsidRPr="00086D35">
              <w:t>5.2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иных объектов обороны и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5" w:name="Par726"/>
            <w:bookmarkEnd w:id="55"/>
            <w:r w:rsidRPr="00086D35">
              <w:t>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 xml:space="preserve">Для размещения иных объектов промышленности, энергетики, транспорта, связи, </w:t>
            </w:r>
            <w:r w:rsidRPr="00086D35">
              <w:lastRenderedPageBreak/>
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lastRenderedPageBreak/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56" w:name="Par729"/>
            <w:bookmarkEnd w:id="56"/>
            <w:r w:rsidRPr="00152C96">
              <w:rPr>
                <w:b/>
              </w:rPr>
              <w:lastRenderedPageBreak/>
              <w:t>IV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C96">
              <w:rPr>
                <w:b/>
              </w:rPr>
              <w:t>Земли особо охраняемых территорий и объектов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7" w:name="Par731"/>
            <w:bookmarkEnd w:id="57"/>
            <w:r w:rsidRPr="00086D35">
              <w:t>1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Особо охраняемые природные территории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Природные заказники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Памятники природы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Лечебно-оздоровительное назначение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0,13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особо охраняемых природных территорий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8" w:name="Par745"/>
            <w:bookmarkEnd w:id="58"/>
            <w:r w:rsidRPr="00086D35"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Природоохранное назначение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59" w:name="Par748"/>
            <w:bookmarkEnd w:id="59"/>
            <w:r w:rsidRPr="00086D35">
              <w:t>3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Рекреационное назначение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домов отдыха, пансионатов, кемпингов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0,13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объектов физической культуры и 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0,13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туристических парков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учебно-туристических троп и трасс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детских и спортивных лагерей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пляжей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3.8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размещения иных объектов рекреационного назначения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0,017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60" w:name="Par774"/>
            <w:bookmarkEnd w:id="60"/>
            <w:r w:rsidRPr="00086D35">
              <w:t>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Историко-культурное назначение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61" w:name="Par777"/>
            <w:bookmarkEnd w:id="61"/>
            <w:r w:rsidRPr="00086D35">
              <w:t>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Особо ценные земли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bookmarkStart w:id="62" w:name="Par780"/>
            <w:bookmarkEnd w:id="62"/>
            <w:r w:rsidRPr="00086D35">
              <w:t>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иного разрешенного использования на землях особо охраняемых территорий и объектов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63" w:name="Par783"/>
            <w:bookmarkEnd w:id="63"/>
            <w:r w:rsidRPr="00152C96">
              <w:rPr>
                <w:b/>
              </w:rPr>
              <w:t>V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C96">
              <w:rPr>
                <w:b/>
              </w:rPr>
              <w:t>Земли лесного фонда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ведения лесного хозяйства (лесопользования)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0,2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сельскохозяйственного производства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0,005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иного разрешенного использования, не связанного с лесопользованием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0,05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64" w:name="Par794"/>
            <w:bookmarkEnd w:id="64"/>
            <w:r w:rsidRPr="00152C96">
              <w:rPr>
                <w:b/>
              </w:rPr>
              <w:t>VI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C96">
              <w:rPr>
                <w:b/>
              </w:rPr>
              <w:t>Земли водного фонда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Под водными объектами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гидротехнических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</w:pPr>
            <w:r w:rsidRPr="00086D35">
              <w:t>Для размещения водохозяйственных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086D35">
              <w:t>Для иного разрешенного использования, не связанного с водопользованием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0,18</w:t>
            </w:r>
          </w:p>
        </w:tc>
      </w:tr>
      <w:tr w:rsidR="00AA6CD9" w:rsidRPr="00AE142F" w:rsidTr="00760393">
        <w:trPr>
          <w:trHeight w:val="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bookmarkStart w:id="65" w:name="Par808"/>
            <w:bookmarkEnd w:id="65"/>
            <w:r w:rsidRPr="00152C96">
              <w:rPr>
                <w:b/>
              </w:rPr>
              <w:t>VII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152C96" w:rsidRDefault="00AA6CD9" w:rsidP="007603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2C96">
              <w:rPr>
                <w:b/>
              </w:rPr>
              <w:t>Земли запаса (неиспользуемые)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6CD9" w:rsidRPr="00086D35" w:rsidRDefault="00AA6CD9" w:rsidP="00760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D35">
              <w:t>0,015</w:t>
            </w:r>
          </w:p>
        </w:tc>
      </w:tr>
    </w:tbl>
    <w:p w:rsidR="00AA6CD9" w:rsidRPr="00AE142F" w:rsidRDefault="00AA6CD9" w:rsidP="00AA6CD9">
      <w:pPr>
        <w:widowControl w:val="0"/>
        <w:autoSpaceDE w:val="0"/>
        <w:autoSpaceDN w:val="0"/>
        <w:adjustRightInd w:val="0"/>
      </w:pPr>
    </w:p>
    <w:sectPr w:rsidR="00AA6CD9" w:rsidRPr="00AE142F" w:rsidSect="00AA6CD9">
      <w:pgSz w:w="11906" w:h="16838"/>
      <w:pgMar w:top="1135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5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8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5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C564D9"/>
    <w:rsid w:val="00011130"/>
    <w:rsid w:val="00013245"/>
    <w:rsid w:val="00032E09"/>
    <w:rsid w:val="00060283"/>
    <w:rsid w:val="000609AB"/>
    <w:rsid w:val="00065061"/>
    <w:rsid w:val="0008051F"/>
    <w:rsid w:val="00086D35"/>
    <w:rsid w:val="000A3351"/>
    <w:rsid w:val="000A65D1"/>
    <w:rsid w:val="000B1A04"/>
    <w:rsid w:val="000C595E"/>
    <w:rsid w:val="000C7C6B"/>
    <w:rsid w:val="000E47EE"/>
    <w:rsid w:val="00104381"/>
    <w:rsid w:val="001140A7"/>
    <w:rsid w:val="00117DA6"/>
    <w:rsid w:val="00152C96"/>
    <w:rsid w:val="001876A5"/>
    <w:rsid w:val="0019138A"/>
    <w:rsid w:val="00191956"/>
    <w:rsid w:val="00195EA2"/>
    <w:rsid w:val="001B457F"/>
    <w:rsid w:val="001B7D64"/>
    <w:rsid w:val="001C7675"/>
    <w:rsid w:val="001E27BC"/>
    <w:rsid w:val="001E78D4"/>
    <w:rsid w:val="001E7982"/>
    <w:rsid w:val="00215F66"/>
    <w:rsid w:val="00224868"/>
    <w:rsid w:val="00225ECC"/>
    <w:rsid w:val="00226B21"/>
    <w:rsid w:val="00232A0E"/>
    <w:rsid w:val="0023725F"/>
    <w:rsid w:val="00267A7C"/>
    <w:rsid w:val="00274EAF"/>
    <w:rsid w:val="0029333C"/>
    <w:rsid w:val="00295CE1"/>
    <w:rsid w:val="002A51B2"/>
    <w:rsid w:val="002B09B8"/>
    <w:rsid w:val="002B6140"/>
    <w:rsid w:val="002C3BBC"/>
    <w:rsid w:val="002C6696"/>
    <w:rsid w:val="002D4EDB"/>
    <w:rsid w:val="002E1A49"/>
    <w:rsid w:val="002E4AD1"/>
    <w:rsid w:val="0033081B"/>
    <w:rsid w:val="003859CA"/>
    <w:rsid w:val="003B3D51"/>
    <w:rsid w:val="003D42B9"/>
    <w:rsid w:val="003F5E98"/>
    <w:rsid w:val="00411604"/>
    <w:rsid w:val="00411DE3"/>
    <w:rsid w:val="004269AD"/>
    <w:rsid w:val="004374DF"/>
    <w:rsid w:val="00437947"/>
    <w:rsid w:val="004477E5"/>
    <w:rsid w:val="004A22E2"/>
    <w:rsid w:val="004A7160"/>
    <w:rsid w:val="004B6108"/>
    <w:rsid w:val="004D4727"/>
    <w:rsid w:val="004E56BA"/>
    <w:rsid w:val="004F7AAA"/>
    <w:rsid w:val="005017DB"/>
    <w:rsid w:val="00506440"/>
    <w:rsid w:val="005077FF"/>
    <w:rsid w:val="0052498A"/>
    <w:rsid w:val="005267A4"/>
    <w:rsid w:val="00545D02"/>
    <w:rsid w:val="005669E5"/>
    <w:rsid w:val="00574411"/>
    <w:rsid w:val="00580E10"/>
    <w:rsid w:val="00583F17"/>
    <w:rsid w:val="00585A53"/>
    <w:rsid w:val="00585D72"/>
    <w:rsid w:val="005921A2"/>
    <w:rsid w:val="005C1304"/>
    <w:rsid w:val="005D747D"/>
    <w:rsid w:val="006117CA"/>
    <w:rsid w:val="00611AEB"/>
    <w:rsid w:val="006328BB"/>
    <w:rsid w:val="00696E7C"/>
    <w:rsid w:val="006A19F7"/>
    <w:rsid w:val="006B224B"/>
    <w:rsid w:val="006C09CB"/>
    <w:rsid w:val="007318D9"/>
    <w:rsid w:val="00760393"/>
    <w:rsid w:val="00770422"/>
    <w:rsid w:val="007916B5"/>
    <w:rsid w:val="007A4D19"/>
    <w:rsid w:val="007B773E"/>
    <w:rsid w:val="007C042F"/>
    <w:rsid w:val="007C0D71"/>
    <w:rsid w:val="007C43E5"/>
    <w:rsid w:val="007D0C1C"/>
    <w:rsid w:val="007D20A7"/>
    <w:rsid w:val="007D23FF"/>
    <w:rsid w:val="007E0DE8"/>
    <w:rsid w:val="007E458B"/>
    <w:rsid w:val="007F0955"/>
    <w:rsid w:val="00815A35"/>
    <w:rsid w:val="008269C1"/>
    <w:rsid w:val="008372F4"/>
    <w:rsid w:val="008442B8"/>
    <w:rsid w:val="00871EB2"/>
    <w:rsid w:val="00886FFE"/>
    <w:rsid w:val="008910BB"/>
    <w:rsid w:val="00896CD0"/>
    <w:rsid w:val="008A6DBC"/>
    <w:rsid w:val="008B14F8"/>
    <w:rsid w:val="008C2B63"/>
    <w:rsid w:val="008C442A"/>
    <w:rsid w:val="008D1F9E"/>
    <w:rsid w:val="008F4E51"/>
    <w:rsid w:val="00915E45"/>
    <w:rsid w:val="00922204"/>
    <w:rsid w:val="00950F34"/>
    <w:rsid w:val="00973FA6"/>
    <w:rsid w:val="00977619"/>
    <w:rsid w:val="00981590"/>
    <w:rsid w:val="00982D1F"/>
    <w:rsid w:val="009859E8"/>
    <w:rsid w:val="00990DAB"/>
    <w:rsid w:val="009958E0"/>
    <w:rsid w:val="009B6EEB"/>
    <w:rsid w:val="009C3383"/>
    <w:rsid w:val="009F2D4C"/>
    <w:rsid w:val="00A01D64"/>
    <w:rsid w:val="00A02C11"/>
    <w:rsid w:val="00A210FD"/>
    <w:rsid w:val="00A22BF5"/>
    <w:rsid w:val="00A533DC"/>
    <w:rsid w:val="00A634C8"/>
    <w:rsid w:val="00A91A78"/>
    <w:rsid w:val="00A9759C"/>
    <w:rsid w:val="00AA1063"/>
    <w:rsid w:val="00AA53D7"/>
    <w:rsid w:val="00AA6CD9"/>
    <w:rsid w:val="00AB6878"/>
    <w:rsid w:val="00AE5DA8"/>
    <w:rsid w:val="00B01C5E"/>
    <w:rsid w:val="00B04DBF"/>
    <w:rsid w:val="00B1594E"/>
    <w:rsid w:val="00B17AE6"/>
    <w:rsid w:val="00B329B2"/>
    <w:rsid w:val="00B358F2"/>
    <w:rsid w:val="00B41336"/>
    <w:rsid w:val="00B43967"/>
    <w:rsid w:val="00B5086F"/>
    <w:rsid w:val="00B64098"/>
    <w:rsid w:val="00BA4C70"/>
    <w:rsid w:val="00BB21DF"/>
    <w:rsid w:val="00BB31BF"/>
    <w:rsid w:val="00BB39FE"/>
    <w:rsid w:val="00BD33F8"/>
    <w:rsid w:val="00C163EE"/>
    <w:rsid w:val="00C35C21"/>
    <w:rsid w:val="00C564D9"/>
    <w:rsid w:val="00C60621"/>
    <w:rsid w:val="00C73C1A"/>
    <w:rsid w:val="00C74859"/>
    <w:rsid w:val="00C76B59"/>
    <w:rsid w:val="00C9404F"/>
    <w:rsid w:val="00CA02EE"/>
    <w:rsid w:val="00CB5B97"/>
    <w:rsid w:val="00CC256E"/>
    <w:rsid w:val="00CF682C"/>
    <w:rsid w:val="00CF776D"/>
    <w:rsid w:val="00D108EF"/>
    <w:rsid w:val="00D246D8"/>
    <w:rsid w:val="00D273DB"/>
    <w:rsid w:val="00D332F1"/>
    <w:rsid w:val="00D7047E"/>
    <w:rsid w:val="00D84B43"/>
    <w:rsid w:val="00D929B3"/>
    <w:rsid w:val="00D973C0"/>
    <w:rsid w:val="00DA15E7"/>
    <w:rsid w:val="00DA4A12"/>
    <w:rsid w:val="00DB3F71"/>
    <w:rsid w:val="00DB6A48"/>
    <w:rsid w:val="00DC0508"/>
    <w:rsid w:val="00DD3015"/>
    <w:rsid w:val="00DD77A4"/>
    <w:rsid w:val="00DD7830"/>
    <w:rsid w:val="00DE0628"/>
    <w:rsid w:val="00DF12A8"/>
    <w:rsid w:val="00DF55BB"/>
    <w:rsid w:val="00E268B1"/>
    <w:rsid w:val="00E27376"/>
    <w:rsid w:val="00E27937"/>
    <w:rsid w:val="00E60A26"/>
    <w:rsid w:val="00E92EF4"/>
    <w:rsid w:val="00EB65AF"/>
    <w:rsid w:val="00EC0908"/>
    <w:rsid w:val="00EE558D"/>
    <w:rsid w:val="00F03921"/>
    <w:rsid w:val="00F06E34"/>
    <w:rsid w:val="00F142D7"/>
    <w:rsid w:val="00F16655"/>
    <w:rsid w:val="00F32157"/>
    <w:rsid w:val="00F50D74"/>
    <w:rsid w:val="00F734A2"/>
    <w:rsid w:val="00F83018"/>
    <w:rsid w:val="00FA083E"/>
    <w:rsid w:val="00FA62B7"/>
    <w:rsid w:val="00FB13AB"/>
    <w:rsid w:val="00FC3575"/>
    <w:rsid w:val="00FD0999"/>
    <w:rsid w:val="00FD6C50"/>
    <w:rsid w:val="00FF5855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A01D6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link w:val="ac"/>
    <w:qFormat/>
    <w:rsid w:val="00A01D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b"/>
    <w:locked/>
    <w:rsid w:val="000609A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609A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100;&#1103;\Desktop\&#1053;&#1086;&#1074;&#1086;&#1077;%20225%20&#1087;.docx" TargetMode="External"/><Relationship Id="rId13" Type="http://schemas.openxmlformats.org/officeDocument/2006/relationships/hyperlink" Target="consultantplus://offline/ref=94B0ECD0840CC40BC1D7D4A813AB811727A4C659B8D11C43C1FEFD3C8Do9ZBG" TargetMode="External"/><Relationship Id="rId18" Type="http://schemas.openxmlformats.org/officeDocument/2006/relationships/hyperlink" Target="file:///C:\Users\&#1053;&#1072;&#1090;&#1072;&#1083;&#1100;&#1103;\Desktop\&#1053;&#1086;&#1074;&#1086;&#1077;%20225%20&#1087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53;&#1072;&#1090;&#1072;&#1083;&#1100;&#1103;\Desktop\&#1053;&#1086;&#1074;&#1086;&#1077;%20225%20&#1087;.docx" TargetMode="External"/><Relationship Id="rId7" Type="http://schemas.openxmlformats.org/officeDocument/2006/relationships/hyperlink" Target="consultantplus://offline/ref=94B0ECD0840CC40BC1D7D4A813AB811727A4C759B9D01C43C1FEFD3C8Do9ZBG" TargetMode="External"/><Relationship Id="rId12" Type="http://schemas.openxmlformats.org/officeDocument/2006/relationships/hyperlink" Target="consultantplus://offline/ref=94B0ECD0840CC40BC1D7D4A813AB811727A4C659BDDE1C43C1FEFD3C8Do9ZBG" TargetMode="External"/><Relationship Id="rId17" Type="http://schemas.openxmlformats.org/officeDocument/2006/relationships/hyperlink" Target="file:///C:\Users\&#1053;&#1072;&#1090;&#1072;&#1083;&#1100;&#1103;\Desktop\&#1053;&#1086;&#1074;&#1086;&#1077;%20225%20&#1087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3;&#1072;&#1090;&#1072;&#1083;&#1100;&#1103;\Desktop\&#1053;&#1086;&#1074;&#1086;&#1077;%20225%20&#1087;.docx" TargetMode="External"/><Relationship Id="rId20" Type="http://schemas.openxmlformats.org/officeDocument/2006/relationships/hyperlink" Target="consultantplus://offline/ref=94B0ECD0840CC40BC1D7D4A813AB811727A4C759B9D01C43C1FEFD3C8D9B381D8E826A5F43oFZ7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3;&#1072;&#1090;&#1072;&#1083;&#1100;&#1103;\Desktop\&#1053;&#1086;&#1074;&#1086;&#1077;%20225%20&#1087;.docx" TargetMode="External"/><Relationship Id="rId11" Type="http://schemas.openxmlformats.org/officeDocument/2006/relationships/hyperlink" Target="consultantplus://offline/ref=94B0ECD0840CC40BC1D7D4A813AB811727A5C155B6D91C43C1FEFD3C8Do9ZBG" TargetMode="External"/><Relationship Id="rId24" Type="http://schemas.openxmlformats.org/officeDocument/2006/relationships/hyperlink" Target="file:///C:\Users\&#1053;&#1072;&#1090;&#1072;&#1083;&#1100;&#1103;\Desktop\&#1053;&#1086;&#1074;&#1086;&#1077;%20225%20&#108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3;&#1072;&#1090;&#1072;&#1083;&#1100;&#1103;\Desktop\&#1053;&#1086;&#1074;&#1086;&#1077;%20225%20&#1087;.docx" TargetMode="External"/><Relationship Id="rId23" Type="http://schemas.openxmlformats.org/officeDocument/2006/relationships/hyperlink" Target="file:///C:\Users\&#1053;&#1072;&#1090;&#1072;&#1083;&#1100;&#1103;\Desktop\&#1053;&#1086;&#1074;&#1086;&#1077;%20225%20&#1087;.docx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file:///C:\Users\&#1053;&#1072;&#1090;&#1072;&#1083;&#1100;&#1103;\Desktop\&#1053;&#1086;&#1074;&#1086;&#1077;%20225%20&#1087;.docx" TargetMode="External"/><Relationship Id="rId19" Type="http://schemas.openxmlformats.org/officeDocument/2006/relationships/hyperlink" Target="consultantplus://offline/ref=94B0ECD0840CC40BC1D7D4A813AB811727A4C759B9D01C43C1FEFD3C8D9B381D8E826A5B43F0oEZF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3;&#1072;&#1090;&#1072;&#1083;&#1100;&#1103;\Desktop\&#1053;&#1086;&#1074;&#1086;&#1077;%20225%20&#1087;.docx" TargetMode="External"/><Relationship Id="rId14" Type="http://schemas.openxmlformats.org/officeDocument/2006/relationships/hyperlink" Target="file:///C:\Users\&#1053;&#1072;&#1090;&#1072;&#1083;&#1100;&#1103;\Desktop\&#1053;&#1086;&#1074;&#1086;&#1077;%20225%20&#1087;.docx" TargetMode="External"/><Relationship Id="rId22" Type="http://schemas.openxmlformats.org/officeDocument/2006/relationships/hyperlink" Target="file:///C:\Users\&#1053;&#1072;&#1090;&#1072;&#1083;&#1100;&#1103;\Desktop\&#1053;&#1086;&#1074;&#1086;&#1077;%20225%20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934C-CE4F-4695-BC58-6AD01772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5972</Words>
  <Characters>34045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39938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Довольный пользователь</dc:creator>
  <cp:keywords/>
  <cp:lastModifiedBy>User</cp:lastModifiedBy>
  <cp:revision>9</cp:revision>
  <cp:lastPrinted>2016-10-11T12:47:00Z</cp:lastPrinted>
  <dcterms:created xsi:type="dcterms:W3CDTF">2018-11-30T10:41:00Z</dcterms:created>
  <dcterms:modified xsi:type="dcterms:W3CDTF">2018-12-26T06:09:00Z</dcterms:modified>
</cp:coreProperties>
</file>