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B2" w:rsidRPr="006242E3" w:rsidRDefault="003902B2" w:rsidP="003902B2">
      <w:pPr>
        <w:jc w:val="right"/>
        <w:rPr>
          <w:rFonts w:ascii="Times New Roman" w:hAnsi="Times New Roman" w:cs="Times New Roman"/>
          <w:b/>
          <w:sz w:val="28"/>
          <w:szCs w:val="28"/>
          <w:u w:val="single"/>
        </w:rPr>
      </w:pPr>
    </w:p>
    <w:p w:rsidR="003902B2" w:rsidRDefault="00A62A33" w:rsidP="003902B2">
      <w:pPr>
        <w:jc w:val="center"/>
      </w:pPr>
      <w:r>
        <w:rPr>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3pt;margin-top:-36pt;width:4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PDwAIAALg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8x4qSDFu2+7X7ufuy+o3NTnaFXKTjd9uCmt9diC122TFV/I8pPCnExbwhf0Ssp&#10;xdBQUkF2vrnpnlwdcZQBWQ5vRAVhyFoLC7StZWdKB8VAgA5dujt2hm41KuEwmvqRB5YSTEEQT2Bt&#10;IpD0cLmXSr+iokNmkWEJjbfgZHOj9Oh6cDGxuChY28I5SVv+6AAwxxMIDVeNzSRhe3mfeMkiXsSh&#10;EwaThRN6ee5cFfPQmRT+NMrP8/k897+auH6YNqyqKDdhDrrywz/r217hoyKOylKiZZWBMykpuVrO&#10;W4k2BHRd2G9fkBM393Eatl7A5QklPwi96yBxikk8dcIijJxk6sWO5yfXycQLkzAvHlO6YZz+OyU0&#10;ZDiJgmjU0m+5efZ7zo2kHdMwOVrWZTg+OpHUKHDBK9taTVg7rk9KYdJ/KAW0+9Boq1cj0VGservc&#10;AooR8VJUd6BcKUBZIEIYd7BohPyC0QCjI8Pq85pIilH7moP6Ez8MzayxmzCaBrCRp5blqYXwEqAy&#10;rDEal3M9zqd1L9mqgUjje+PiCl5MzayaH7LavzMYD5bUfpSZ+XO6t14PA3f2CwAA//8DAFBLAwQU&#10;AAYACAAAACEAcCg8stsAAAALAQAADwAAAGRycy9kb3ducmV2LnhtbExPQU7DMBC8I/EHa5G4tXYD&#10;tBDiVAjEFUShSNy28TaJiNdR7Dbh92xPcJuZHc3OFOvJd+pIQ2wDW1jMDSjiKriWawsf78+zW1Ax&#10;ITvsApOFH4qwLs/PCsxdGPmNjptUKwnhmKOFJqU+1zpWDXmM89ATy20fBo9J6FBrN+Ao4b7TmTFL&#10;7bFl+dBgT48NVd+bg7ewfdl/fV6b1/rJ3/RjmIxmf6etvbyYHu5BJZrSnxlO9aU6lNJpFw7souqE&#10;Z0vZkizMVpkAcWSLk7IT5UqALgv9f0P5CwAA//8DAFBLAQItABQABgAIAAAAIQC2gziS/gAAAOEB&#10;AAATAAAAAAAAAAAAAAAAAAAAAABbQ29udGVudF9UeXBlc10ueG1sUEsBAi0AFAAGAAgAAAAhADj9&#10;If/WAAAAlAEAAAsAAAAAAAAAAAAAAAAALwEAAF9yZWxzLy5yZWxzUEsBAi0AFAAGAAgAAAAhAGbL&#10;I8PAAgAAuAUAAA4AAAAAAAAAAAAAAAAALgIAAGRycy9lMm9Eb2MueG1sUEsBAi0AFAAGAAgAAAAh&#10;AHAoPLLbAAAACwEAAA8AAAAAAAAAAAAAAAAAGgUAAGRycy9kb3ducmV2LnhtbFBLBQYAAAAABAAE&#10;APMAAAAiBgAAAAA=&#10;" o:allowincell="f" filled="f" stroked="f">
            <v:textbox>
              <w:txbxContent>
                <w:p w:rsidR="003902B2" w:rsidRDefault="003902B2" w:rsidP="003902B2"/>
              </w:txbxContent>
            </v:textbox>
          </v:shape>
        </w:pict>
      </w:r>
      <w:r>
        <w:rPr>
          <w:noProof/>
          <w:lang w:eastAsia="ru-RU"/>
        </w:rPr>
        <w:pict>
          <v:group id="Полотно 2" o:spid="_x0000_s1028" editas="canvas" style="position:absolute;left:0;text-align:left;margin-left:212.45pt;margin-top:0;width:66.55pt;height:54pt;z-index:-25165721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
              <v:fill o:detectmouseclick="t"/>
              <v:path o:connecttype="none"/>
            </v:shape>
          </v:group>
        </w:pict>
      </w:r>
    </w:p>
    <w:p w:rsidR="003902B2" w:rsidRDefault="00A57F2F" w:rsidP="003902B2">
      <w:pPr>
        <w:pStyle w:val="a4"/>
        <w:rPr>
          <w:sz w:val="32"/>
          <w:szCs w:val="32"/>
        </w:rPr>
      </w:pPr>
      <w:r w:rsidRPr="00A57F2F">
        <w:rPr>
          <w:noProof/>
          <w:sz w:val="32"/>
          <w:szCs w:val="32"/>
        </w:rPr>
        <w:drawing>
          <wp:inline distT="0" distB="0" distL="0" distR="0">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jc w:val="center"/>
        <w:rPr>
          <w:b/>
          <w:bCs/>
          <w:sz w:val="28"/>
          <w:szCs w:val="28"/>
        </w:rPr>
      </w:pPr>
    </w:p>
    <w:p w:rsidR="003902B2" w:rsidRPr="00A57F2F" w:rsidRDefault="003902B2" w:rsidP="003902B2">
      <w:pPr>
        <w:pStyle w:val="a6"/>
        <w:rPr>
          <w:sz w:val="28"/>
          <w:szCs w:val="28"/>
        </w:rPr>
      </w:pPr>
    </w:p>
    <w:p w:rsidR="003902B2" w:rsidRPr="00A57F2F"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proofErr w:type="gramStart"/>
      <w:r w:rsidRPr="00A57F2F">
        <w:rPr>
          <w:sz w:val="28"/>
          <w:szCs w:val="28"/>
        </w:rPr>
        <w:t>Р</w:t>
      </w:r>
      <w:proofErr w:type="gramEnd"/>
      <w:r w:rsidRPr="00A57F2F">
        <w:rPr>
          <w:sz w:val="28"/>
          <w:szCs w:val="28"/>
        </w:rPr>
        <w:t xml:space="preserve"> Е Ш Е Н И Е</w:t>
      </w:r>
    </w:p>
    <w:p w:rsidR="003902B2" w:rsidRPr="00A04A09" w:rsidRDefault="003902B2" w:rsidP="003902B2">
      <w:pPr>
        <w:jc w:val="center"/>
      </w:pPr>
    </w:p>
    <w:p w:rsidR="003902B2" w:rsidRDefault="00B17F10" w:rsidP="003902B2">
      <w:pPr>
        <w:pStyle w:val="a3"/>
        <w:ind w:left="708"/>
        <w:jc w:val="both"/>
        <w:rPr>
          <w:rFonts w:ascii="Times New Roman" w:hAnsi="Times New Roman" w:cs="Times New Roman"/>
          <w:sz w:val="24"/>
          <w:szCs w:val="24"/>
        </w:rPr>
      </w:pPr>
      <w:r w:rsidRPr="00B17F10">
        <w:rPr>
          <w:rFonts w:ascii="Times New Roman" w:hAnsi="Times New Roman" w:cs="Times New Roman"/>
          <w:u w:val="single"/>
        </w:rPr>
        <w:t>28.10.</w:t>
      </w:r>
      <w:r w:rsidR="003902B2" w:rsidRPr="00B17F10">
        <w:rPr>
          <w:rFonts w:ascii="Times New Roman" w:hAnsi="Times New Roman" w:cs="Times New Roman"/>
          <w:u w:val="single"/>
        </w:rPr>
        <w:t>2021</w:t>
      </w:r>
      <w:r>
        <w:rPr>
          <w:rFonts w:ascii="Times New Roman" w:hAnsi="Times New Roman" w:cs="Times New Roman"/>
          <w:u w:val="single"/>
        </w:rPr>
        <w:t>г.</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Pr>
          <w:rFonts w:ascii="Times New Roman" w:hAnsi="Times New Roman" w:cs="Times New Roman"/>
        </w:rPr>
        <w:t xml:space="preserve">                          </w:t>
      </w:r>
      <w:r w:rsidRPr="00B17F10">
        <w:rPr>
          <w:rFonts w:ascii="Times New Roman" w:hAnsi="Times New Roman" w:cs="Times New Roman"/>
          <w:u w:val="single"/>
        </w:rPr>
        <w:t>№ 93</w:t>
      </w:r>
      <w:r w:rsidR="003902B2" w:rsidRPr="00B17F10">
        <w:rPr>
          <w:rFonts w:ascii="Times New Roman" w:hAnsi="Times New Roman" w:cs="Times New Roman"/>
          <w:u w:val="single"/>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3902B2">
        <w:rPr>
          <w:rFonts w:ascii="Times New Roman" w:hAnsi="Times New Roman" w:cs="Times New Roman"/>
          <w:sz w:val="24"/>
          <w:szCs w:val="24"/>
        </w:rPr>
        <w:t xml:space="preserve">      </w:t>
      </w:r>
    </w:p>
    <w:p w:rsidR="00B17F10" w:rsidRDefault="00B17F10" w:rsidP="0066329B">
      <w:pPr>
        <w:pStyle w:val="a3"/>
        <w:jc w:val="center"/>
        <w:rPr>
          <w:rFonts w:ascii="Times New Roman" w:hAnsi="Times New Roman" w:cs="Times New Roman"/>
          <w:b/>
          <w:sz w:val="24"/>
          <w:szCs w:val="24"/>
        </w:rPr>
      </w:pPr>
    </w:p>
    <w:p w:rsidR="003902B2" w:rsidRPr="0066329B" w:rsidRDefault="0066329B" w:rsidP="0066329B">
      <w:pPr>
        <w:pStyle w:val="a3"/>
        <w:jc w:val="center"/>
        <w:rPr>
          <w:rFonts w:ascii="Times New Roman" w:hAnsi="Times New Roman" w:cs="Times New Roman"/>
          <w:b/>
          <w:sz w:val="24"/>
          <w:szCs w:val="24"/>
        </w:rPr>
      </w:pPr>
      <w:r w:rsidRPr="0066329B">
        <w:rPr>
          <w:rFonts w:ascii="Times New Roman" w:hAnsi="Times New Roman" w:cs="Times New Roman"/>
          <w:b/>
          <w:sz w:val="24"/>
          <w:szCs w:val="24"/>
        </w:rPr>
        <w:t>Об утверждении Положения</w:t>
      </w:r>
      <w:r w:rsidRPr="0066329B">
        <w:rPr>
          <w:rFonts w:ascii="Times New Roman" w:hAnsi="Times New Roman"/>
          <w:b/>
          <w:sz w:val="24"/>
          <w:szCs w:val="24"/>
          <w:lang w:eastAsia="ru-RU"/>
        </w:rPr>
        <w:t xml:space="preserve"> о муниципальном жилищном контроле на территории Юрьевецкого муниципального района Ивановской области</w:t>
      </w:r>
    </w:p>
    <w:p w:rsidR="00D31213" w:rsidRPr="00D31213" w:rsidRDefault="00D31213" w:rsidP="00D31213">
      <w:pPr>
        <w:pStyle w:val="a3"/>
        <w:jc w:val="center"/>
        <w:rPr>
          <w:rFonts w:ascii="Times New Roman" w:hAnsi="Times New Roman" w:cs="Times New Roman"/>
          <w:sz w:val="24"/>
          <w:szCs w:val="24"/>
        </w:rPr>
      </w:pPr>
      <w:r w:rsidRPr="00D31213">
        <w:rPr>
          <w:rFonts w:ascii="Times New Roman" w:hAnsi="Times New Roman" w:cs="Times New Roman"/>
          <w:sz w:val="24"/>
          <w:szCs w:val="24"/>
        </w:rPr>
        <w:t>(в редакции от 22.02.2022 №115)</w:t>
      </w:r>
    </w:p>
    <w:p w:rsidR="0066329B" w:rsidRDefault="0066329B" w:rsidP="003902B2">
      <w:pPr>
        <w:pStyle w:val="a3"/>
        <w:ind w:firstLine="708"/>
        <w:jc w:val="both"/>
        <w:rPr>
          <w:rFonts w:ascii="Times New Roman" w:hAnsi="Times New Roman" w:cs="Times New Roman"/>
          <w:sz w:val="24"/>
          <w:szCs w:val="24"/>
        </w:rPr>
      </w:pPr>
    </w:p>
    <w:p w:rsidR="00C40C4F" w:rsidRDefault="003902B2" w:rsidP="003902B2">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В соответствии со статьей 20 Жилищного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w:t>
      </w:r>
      <w:r w:rsidR="00A57F2F">
        <w:rPr>
          <w:rFonts w:ascii="Times New Roman" w:hAnsi="Times New Roman" w:cs="Times New Roman"/>
          <w:sz w:val="24"/>
          <w:szCs w:val="24"/>
        </w:rPr>
        <w:t>Юрьевецкого муниципального</w:t>
      </w:r>
      <w:r w:rsidRPr="003902B2">
        <w:rPr>
          <w:rFonts w:ascii="Times New Roman" w:hAnsi="Times New Roman" w:cs="Times New Roman"/>
          <w:sz w:val="24"/>
          <w:szCs w:val="24"/>
        </w:rPr>
        <w:t xml:space="preserve"> района </w:t>
      </w:r>
      <w:r>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w:t>
      </w:r>
      <w:r w:rsidR="0066329B">
        <w:rPr>
          <w:rFonts w:ascii="Times New Roman" w:hAnsi="Times New Roman" w:cs="Times New Roman"/>
          <w:sz w:val="24"/>
          <w:szCs w:val="24"/>
        </w:rPr>
        <w:t>, Совет Юрьевецкого муниципального района</w:t>
      </w:r>
    </w:p>
    <w:p w:rsidR="003902B2" w:rsidRPr="003902B2" w:rsidRDefault="003902B2" w:rsidP="003902B2">
      <w:pPr>
        <w:pStyle w:val="a3"/>
        <w:ind w:firstLine="708"/>
        <w:jc w:val="both"/>
        <w:rPr>
          <w:rFonts w:ascii="Times New Roman" w:hAnsi="Times New Roman"/>
          <w:sz w:val="24"/>
          <w:szCs w:val="24"/>
          <w:lang w:eastAsia="ru-RU"/>
        </w:rPr>
      </w:pPr>
      <w:r>
        <w:rPr>
          <w:rFonts w:ascii="Times New Roman" w:hAnsi="Times New Roman" w:cs="Times New Roman"/>
          <w:sz w:val="24"/>
          <w:szCs w:val="24"/>
        </w:rPr>
        <w:t>РЕШИЛ</w:t>
      </w:r>
      <w:r w:rsidRPr="003902B2">
        <w:rPr>
          <w:rFonts w:ascii="Times New Roman" w:hAnsi="Times New Roman" w:cs="Times New Roman"/>
          <w:sz w:val="24"/>
          <w:szCs w:val="24"/>
        </w:rPr>
        <w:t>:</w:t>
      </w:r>
      <w:r w:rsidRPr="003902B2">
        <w:rPr>
          <w:rFonts w:ascii="Times New Roman" w:hAnsi="Times New Roman" w:cs="Times New Roman"/>
          <w:sz w:val="24"/>
          <w:szCs w:val="24"/>
        </w:rPr>
        <w:br/>
        <w:t xml:space="preserve">      </w:t>
      </w:r>
      <w:r>
        <w:rPr>
          <w:rFonts w:ascii="Times New Roman" w:hAnsi="Times New Roman" w:cs="Times New Roman"/>
          <w:sz w:val="24"/>
          <w:szCs w:val="24"/>
        </w:rPr>
        <w:tab/>
      </w:r>
      <w:r w:rsidRPr="003902B2">
        <w:rPr>
          <w:rFonts w:ascii="Times New Roman" w:hAnsi="Times New Roman"/>
          <w:sz w:val="24"/>
          <w:szCs w:val="24"/>
          <w:lang w:eastAsia="ru-RU"/>
        </w:rPr>
        <w:t>1. </w:t>
      </w:r>
      <w:r w:rsidR="00A57F2F">
        <w:rPr>
          <w:rFonts w:ascii="Times New Roman" w:hAnsi="Times New Roman"/>
          <w:sz w:val="24"/>
          <w:szCs w:val="24"/>
          <w:lang w:eastAsia="ru-RU"/>
        </w:rPr>
        <w:t xml:space="preserve">  </w:t>
      </w:r>
      <w:r w:rsidRPr="003902B2">
        <w:rPr>
          <w:rFonts w:ascii="Times New Roman" w:hAnsi="Times New Roman"/>
          <w:sz w:val="24"/>
          <w:szCs w:val="24"/>
          <w:lang w:eastAsia="ru-RU"/>
        </w:rPr>
        <w:t>У</w:t>
      </w:r>
      <w:r>
        <w:rPr>
          <w:rFonts w:ascii="Times New Roman" w:hAnsi="Times New Roman"/>
          <w:sz w:val="24"/>
          <w:szCs w:val="24"/>
          <w:lang w:eastAsia="ru-RU"/>
        </w:rPr>
        <w:t>твердить</w:t>
      </w:r>
      <w:r w:rsidRPr="003902B2">
        <w:rPr>
          <w:rFonts w:ascii="Times New Roman" w:hAnsi="Times New Roman"/>
          <w:sz w:val="24"/>
          <w:szCs w:val="24"/>
          <w:lang w:eastAsia="ru-RU"/>
        </w:rPr>
        <w:t xml:space="preserve"> По</w:t>
      </w:r>
      <w:r>
        <w:rPr>
          <w:rFonts w:ascii="Times New Roman" w:hAnsi="Times New Roman"/>
          <w:sz w:val="24"/>
          <w:szCs w:val="24"/>
          <w:lang w:eastAsia="ru-RU"/>
        </w:rPr>
        <w:t xml:space="preserve">ложение о муниципальном жилищном контроле на территории </w:t>
      </w:r>
      <w:r w:rsidR="00A930C2">
        <w:rPr>
          <w:rFonts w:ascii="Times New Roman" w:hAnsi="Times New Roman"/>
          <w:sz w:val="24"/>
          <w:szCs w:val="24"/>
          <w:lang w:eastAsia="ru-RU"/>
        </w:rPr>
        <w:t>Юрьевецкого</w:t>
      </w:r>
      <w:r w:rsidR="00A57F2F">
        <w:rPr>
          <w:rFonts w:ascii="Times New Roman" w:hAnsi="Times New Roman"/>
          <w:sz w:val="24"/>
          <w:szCs w:val="24"/>
          <w:lang w:eastAsia="ru-RU"/>
        </w:rPr>
        <w:t xml:space="preserve"> муниципального района И</w:t>
      </w:r>
      <w:r>
        <w:rPr>
          <w:rFonts w:ascii="Times New Roman" w:hAnsi="Times New Roman"/>
          <w:sz w:val="24"/>
          <w:szCs w:val="24"/>
          <w:lang w:eastAsia="ru-RU"/>
        </w:rPr>
        <w:t>вановской области</w:t>
      </w:r>
      <w:r w:rsidRPr="003902B2">
        <w:rPr>
          <w:rFonts w:ascii="Times New Roman" w:hAnsi="Times New Roman"/>
          <w:sz w:val="24"/>
          <w:szCs w:val="24"/>
          <w:lang w:eastAsia="ru-RU"/>
        </w:rPr>
        <w:t xml:space="preserve"> (приложение №1).</w:t>
      </w:r>
    </w:p>
    <w:p w:rsidR="003902B2" w:rsidRPr="003902B2" w:rsidRDefault="00A57F2F" w:rsidP="003902B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w:t>
      </w:r>
      <w:r w:rsidR="003902B2" w:rsidRPr="003902B2">
        <w:rPr>
          <w:rFonts w:ascii="Times New Roman" w:hAnsi="Times New Roman"/>
          <w:sz w:val="24"/>
          <w:szCs w:val="24"/>
        </w:rPr>
        <w:t xml:space="preserve">. </w:t>
      </w:r>
      <w:r>
        <w:rPr>
          <w:rFonts w:ascii="Times New Roman" w:hAnsi="Times New Roman"/>
          <w:sz w:val="24"/>
          <w:szCs w:val="24"/>
        </w:rPr>
        <w:t xml:space="preserve">Обнародовать настоящее решение в соответствии с п.10 ст.8 Устава </w:t>
      </w:r>
      <w:r w:rsidR="003902B2" w:rsidRPr="003902B2">
        <w:rPr>
          <w:rFonts w:ascii="Times New Roman" w:hAnsi="Times New Roman"/>
          <w:sz w:val="24"/>
          <w:szCs w:val="24"/>
        </w:rPr>
        <w:t xml:space="preserve"> </w:t>
      </w:r>
      <w:r w:rsidR="00A930C2">
        <w:rPr>
          <w:rFonts w:ascii="Times New Roman" w:hAnsi="Times New Roman"/>
          <w:sz w:val="24"/>
          <w:szCs w:val="24"/>
        </w:rPr>
        <w:t>Юрьевецкого</w:t>
      </w:r>
      <w:r w:rsidR="003902B2" w:rsidRPr="003902B2">
        <w:rPr>
          <w:rFonts w:ascii="Times New Roman" w:hAnsi="Times New Roman"/>
          <w:sz w:val="24"/>
          <w:szCs w:val="24"/>
        </w:rPr>
        <w:t xml:space="preserve"> муниципального района </w:t>
      </w:r>
      <w:r>
        <w:rPr>
          <w:rFonts w:ascii="Times New Roman" w:hAnsi="Times New Roman"/>
          <w:sz w:val="24"/>
          <w:szCs w:val="24"/>
        </w:rPr>
        <w:t xml:space="preserve">и разместить на официальном сайте </w:t>
      </w:r>
      <w:r w:rsidR="00A930C2">
        <w:rPr>
          <w:rFonts w:ascii="Times New Roman" w:hAnsi="Times New Roman"/>
          <w:sz w:val="24"/>
          <w:szCs w:val="24"/>
        </w:rPr>
        <w:t>Юрьевецкого</w:t>
      </w:r>
      <w:r w:rsidR="003902B2" w:rsidRPr="003902B2">
        <w:rPr>
          <w:rFonts w:ascii="Times New Roman" w:hAnsi="Times New Roman"/>
          <w:sz w:val="24"/>
          <w:szCs w:val="24"/>
        </w:rPr>
        <w:t xml:space="preserve"> муниципального района.</w:t>
      </w:r>
    </w:p>
    <w:p w:rsidR="00A57F2F" w:rsidRPr="003902B2" w:rsidRDefault="00A57F2F" w:rsidP="00A57F2F">
      <w:pPr>
        <w:pStyle w:val="a3"/>
        <w:ind w:firstLine="708"/>
        <w:jc w:val="both"/>
        <w:rPr>
          <w:rFonts w:ascii="Times New Roman" w:hAnsi="Times New Roman"/>
          <w:sz w:val="24"/>
          <w:szCs w:val="24"/>
        </w:rPr>
      </w:pPr>
      <w:r>
        <w:rPr>
          <w:rFonts w:ascii="Times New Roman" w:hAnsi="Times New Roman"/>
          <w:sz w:val="24"/>
          <w:szCs w:val="24"/>
          <w:lang w:eastAsia="ru-RU"/>
        </w:rPr>
        <w:t>3</w:t>
      </w:r>
      <w:r w:rsidRPr="003902B2">
        <w:rPr>
          <w:rFonts w:ascii="Times New Roman" w:hAnsi="Times New Roman"/>
          <w:sz w:val="24"/>
          <w:szCs w:val="24"/>
          <w:lang w:eastAsia="ru-RU"/>
        </w:rPr>
        <w:t>.</w:t>
      </w:r>
      <w:r>
        <w:rPr>
          <w:rFonts w:ascii="Times New Roman" w:hAnsi="Times New Roman"/>
          <w:sz w:val="24"/>
          <w:szCs w:val="24"/>
          <w:lang w:eastAsia="ru-RU"/>
        </w:rPr>
        <w:t xml:space="preserve">   </w:t>
      </w:r>
      <w:r w:rsidRPr="003902B2">
        <w:rPr>
          <w:rFonts w:ascii="Times New Roman" w:hAnsi="Times New Roman"/>
          <w:sz w:val="24"/>
          <w:szCs w:val="24"/>
          <w:lang w:eastAsia="ru-RU"/>
        </w:rPr>
        <w:t> Данное решение</w:t>
      </w:r>
      <w:r w:rsidRPr="003902B2">
        <w:rPr>
          <w:rFonts w:ascii="Times New Roman" w:hAnsi="Times New Roman"/>
          <w:sz w:val="24"/>
          <w:szCs w:val="24"/>
        </w:rPr>
        <w:t xml:space="preserve"> вступает в силу с</w:t>
      </w:r>
      <w:r>
        <w:rPr>
          <w:rFonts w:ascii="Times New Roman" w:hAnsi="Times New Roman"/>
          <w:sz w:val="24"/>
          <w:szCs w:val="24"/>
        </w:rPr>
        <w:t xml:space="preserve"> 01 января 2022 года</w:t>
      </w:r>
      <w:r w:rsidRPr="003902B2">
        <w:rPr>
          <w:rFonts w:ascii="Times New Roman" w:hAnsi="Times New Roman"/>
          <w:sz w:val="24"/>
          <w:szCs w:val="24"/>
        </w:rPr>
        <w:t>.</w:t>
      </w:r>
    </w:p>
    <w:p w:rsidR="003902B2" w:rsidRPr="00C15984" w:rsidRDefault="003902B2" w:rsidP="003902B2">
      <w:pPr>
        <w:pStyle w:val="a3"/>
        <w:jc w:val="both"/>
        <w:rPr>
          <w:rFonts w:ascii="Times New Roman" w:hAnsi="Times New Roman"/>
          <w:sz w:val="28"/>
          <w:szCs w:val="28"/>
        </w:rPr>
      </w:pPr>
    </w:p>
    <w:p w:rsidR="003902B2" w:rsidRDefault="003902B2" w:rsidP="003902B2">
      <w:pPr>
        <w:pStyle w:val="ConsPlusNormal"/>
        <w:widowControl/>
        <w:ind w:firstLine="0"/>
        <w:jc w:val="both"/>
        <w:rPr>
          <w:rFonts w:ascii="Times New Roman" w:hAnsi="Times New Roman" w:cs="Times New Roman"/>
          <w:b/>
          <w:sz w:val="28"/>
          <w:szCs w:val="28"/>
        </w:rPr>
      </w:pP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w:t>
      </w:r>
      <w:proofErr w:type="spellStart"/>
      <w:r w:rsidR="00A57F2F">
        <w:rPr>
          <w:rFonts w:ascii="Times New Roman" w:hAnsi="Times New Roman" w:cs="Times New Roman"/>
          <w:b/>
          <w:sz w:val="28"/>
          <w:szCs w:val="28"/>
        </w:rPr>
        <w:t>Жубаркин</w:t>
      </w:r>
      <w:proofErr w:type="spellEnd"/>
    </w:p>
    <w:p w:rsidR="003902B2" w:rsidRPr="000927C3" w:rsidRDefault="003902B2" w:rsidP="003902B2">
      <w:pPr>
        <w:pStyle w:val="ConsPlusNormal"/>
        <w:widowControl/>
        <w:ind w:firstLine="0"/>
        <w:rPr>
          <w:rFonts w:ascii="Times New Roman" w:hAnsi="Times New Roman" w:cs="Times New Roman"/>
          <w:b/>
          <w:bCs/>
          <w:sz w:val="28"/>
          <w:szCs w:val="28"/>
        </w:rPr>
      </w:pPr>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3902B2" w:rsidRPr="000927C3" w:rsidRDefault="00A57F2F" w:rsidP="003902B2">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w:t>
      </w:r>
      <w:proofErr w:type="spellStart"/>
      <w:r>
        <w:rPr>
          <w:rFonts w:ascii="Times New Roman" w:hAnsi="Times New Roman" w:cs="Times New Roman"/>
          <w:b/>
          <w:sz w:val="28"/>
          <w:szCs w:val="28"/>
        </w:rPr>
        <w:t>Щелканова</w:t>
      </w:r>
      <w:proofErr w:type="spellEnd"/>
    </w:p>
    <w:p w:rsidR="00A57F2F" w:rsidRDefault="00A57F2F" w:rsidP="00B17F10">
      <w:pPr>
        <w:pStyle w:val="a3"/>
        <w:rPr>
          <w:rFonts w:ascii="Times New Roman" w:hAnsi="Times New Roman"/>
          <w:lang w:eastAsia="ru-RU"/>
        </w:rPr>
      </w:pPr>
    </w:p>
    <w:p w:rsidR="00A57F2F" w:rsidRDefault="00A57F2F" w:rsidP="003902B2">
      <w:pPr>
        <w:pStyle w:val="a3"/>
        <w:jc w:val="right"/>
        <w:rPr>
          <w:rFonts w:ascii="Times New Roman" w:hAnsi="Times New Roman"/>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Приложение</w:t>
      </w:r>
      <w:r w:rsidR="00A57F2F">
        <w:rPr>
          <w:rFonts w:ascii="Times New Roman" w:hAnsi="Times New Roman"/>
          <w:sz w:val="24"/>
          <w:szCs w:val="24"/>
          <w:lang w:eastAsia="ru-RU"/>
        </w:rPr>
        <w:t xml:space="preserve"> №1</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к решению Совета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от </w:t>
      </w:r>
      <w:r w:rsidR="00B17F10">
        <w:rPr>
          <w:rFonts w:ascii="Times New Roman" w:hAnsi="Times New Roman"/>
          <w:sz w:val="24"/>
          <w:szCs w:val="24"/>
          <w:lang w:eastAsia="ru-RU"/>
        </w:rPr>
        <w:t>28.10.2021</w:t>
      </w:r>
      <w:r w:rsidRPr="000A54E0">
        <w:rPr>
          <w:rFonts w:ascii="Times New Roman" w:hAnsi="Times New Roman"/>
          <w:sz w:val="24"/>
          <w:szCs w:val="24"/>
          <w:lang w:eastAsia="ru-RU"/>
        </w:rPr>
        <w:t xml:space="preserve"> № </w:t>
      </w:r>
      <w:r w:rsidR="00B17F10">
        <w:rPr>
          <w:rFonts w:ascii="Times New Roman" w:hAnsi="Times New Roman"/>
          <w:sz w:val="24"/>
          <w:szCs w:val="24"/>
          <w:lang w:eastAsia="ru-RU"/>
        </w:rPr>
        <w:t>93</w:t>
      </w:r>
    </w:p>
    <w:p w:rsidR="00D31213" w:rsidRPr="00D31213" w:rsidRDefault="00D31213" w:rsidP="00D31213">
      <w:pPr>
        <w:pStyle w:val="a3"/>
        <w:jc w:val="right"/>
        <w:rPr>
          <w:rFonts w:ascii="Times New Roman" w:hAnsi="Times New Roman" w:cs="Times New Roman"/>
          <w:sz w:val="24"/>
          <w:szCs w:val="24"/>
        </w:rPr>
      </w:pPr>
      <w:r w:rsidRPr="00D31213">
        <w:rPr>
          <w:rFonts w:ascii="Times New Roman" w:hAnsi="Times New Roman" w:cs="Times New Roman"/>
          <w:sz w:val="24"/>
          <w:szCs w:val="24"/>
        </w:rPr>
        <w:t>(в редакции от 22.02.2022 №115)</w:t>
      </w:r>
    </w:p>
    <w:p w:rsidR="00D31213" w:rsidRPr="000A54E0" w:rsidRDefault="00D31213" w:rsidP="00060C97">
      <w:pPr>
        <w:pStyle w:val="a3"/>
        <w:jc w:val="right"/>
        <w:rPr>
          <w:rFonts w:ascii="Times New Roman" w:hAnsi="Times New Roman"/>
          <w:sz w:val="24"/>
          <w:szCs w:val="24"/>
          <w:lang w:eastAsia="ru-RU"/>
        </w:rPr>
      </w:pPr>
    </w:p>
    <w:p w:rsidR="00060C97" w:rsidRPr="000A54E0" w:rsidRDefault="00060C97" w:rsidP="00060C97">
      <w:pPr>
        <w:pStyle w:val="a3"/>
        <w:jc w:val="center"/>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Pr="000A54E0" w:rsidRDefault="00060C97" w:rsidP="00060C97">
      <w:pPr>
        <w:pStyle w:val="a3"/>
        <w:jc w:val="center"/>
        <w:rPr>
          <w:rFonts w:ascii="Times New Roman" w:hAnsi="Times New Roman"/>
          <w:sz w:val="28"/>
          <w:szCs w:val="28"/>
          <w:lang w:eastAsia="ru-RU"/>
        </w:rPr>
      </w:pPr>
      <w:r w:rsidRPr="000A54E0">
        <w:rPr>
          <w:rFonts w:ascii="Times New Roman" w:hAnsi="Times New Roman"/>
          <w:sz w:val="28"/>
          <w:szCs w:val="28"/>
          <w:lang w:eastAsia="ru-RU"/>
        </w:rPr>
        <w:t>ПО</w:t>
      </w:r>
      <w:r>
        <w:rPr>
          <w:rFonts w:ascii="Times New Roman" w:hAnsi="Times New Roman"/>
          <w:sz w:val="28"/>
          <w:szCs w:val="28"/>
          <w:lang w:eastAsia="ru-RU"/>
        </w:rPr>
        <w:t>ЛОЖЕНИЕ</w:t>
      </w:r>
    </w:p>
    <w:p w:rsidR="00060C97" w:rsidRPr="000A54E0" w:rsidRDefault="00060C97" w:rsidP="00060C97">
      <w:pPr>
        <w:pStyle w:val="a3"/>
        <w:jc w:val="center"/>
        <w:rPr>
          <w:rFonts w:ascii="Times New Roman" w:hAnsi="Times New Roman"/>
          <w:sz w:val="28"/>
          <w:szCs w:val="28"/>
          <w:lang w:eastAsia="ru-RU"/>
        </w:rPr>
      </w:pPr>
      <w:r>
        <w:rPr>
          <w:rFonts w:ascii="Times New Roman" w:hAnsi="Times New Roman"/>
          <w:sz w:val="28"/>
          <w:szCs w:val="28"/>
          <w:lang w:eastAsia="ru-RU"/>
        </w:rPr>
        <w:t xml:space="preserve">о муниципальном жилищном контроле на территории </w:t>
      </w:r>
      <w:r w:rsidR="00A930C2">
        <w:rPr>
          <w:rFonts w:ascii="Times New Roman" w:hAnsi="Times New Roman"/>
          <w:sz w:val="28"/>
          <w:szCs w:val="28"/>
          <w:lang w:eastAsia="ru-RU"/>
        </w:rPr>
        <w:t>Юрьевецкого</w:t>
      </w:r>
      <w:r w:rsidRPr="000A54E0">
        <w:rPr>
          <w:rFonts w:ascii="Times New Roman" w:hAnsi="Times New Roman"/>
          <w:sz w:val="28"/>
          <w:szCs w:val="28"/>
          <w:lang w:eastAsia="ru-RU"/>
        </w:rPr>
        <w:t xml:space="preserve"> муниципального района</w:t>
      </w:r>
      <w:r>
        <w:rPr>
          <w:rFonts w:ascii="Times New Roman" w:hAnsi="Times New Roman"/>
          <w:sz w:val="28"/>
          <w:szCs w:val="28"/>
          <w:lang w:eastAsia="ru-RU"/>
        </w:rPr>
        <w:t xml:space="preserve"> Ивановской области</w:t>
      </w:r>
    </w:p>
    <w:p w:rsidR="00060C97" w:rsidRDefault="00060C97" w:rsidP="00060C97">
      <w:pPr>
        <w:pStyle w:val="a3"/>
        <w:jc w:val="both"/>
        <w:rPr>
          <w:rFonts w:ascii="Times New Roman" w:hAnsi="Times New Roman"/>
          <w:sz w:val="28"/>
          <w:szCs w:val="28"/>
          <w:lang w:eastAsia="ru-RU"/>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060C97" w:rsidRPr="00060C97" w:rsidRDefault="00060C97" w:rsidP="00060C97">
      <w:pPr>
        <w:pStyle w:val="a3"/>
        <w:jc w:val="center"/>
        <w:rPr>
          <w:rFonts w:ascii="Times New Roman" w:hAnsi="Times New Roman" w:cs="Times New Roman"/>
          <w:b/>
          <w:sz w:val="24"/>
          <w:szCs w:val="24"/>
        </w:rPr>
      </w:pPr>
    </w:p>
    <w:p w:rsidR="00060C97"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    Настоящее Положение устанавливает порядок организации и осуществления муниципального жилищного контроля на территории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060C97">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(далее – муниципальный контроль).</w:t>
      </w:r>
      <w:r w:rsidRPr="003902B2">
        <w:rPr>
          <w:rFonts w:ascii="Times New Roman" w:hAnsi="Times New Roman" w:cs="Times New Roman"/>
          <w:sz w:val="24"/>
          <w:szCs w:val="24"/>
        </w:rPr>
        <w:b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00060C97">
        <w:rPr>
          <w:rFonts w:ascii="Times New Roman" w:hAnsi="Times New Roman" w:cs="Times New Roman"/>
          <w:sz w:val="24"/>
          <w:szCs w:val="24"/>
        </w:rPr>
        <w:t xml:space="preserve"> </w:t>
      </w:r>
    </w:p>
    <w:p w:rsidR="00D31213" w:rsidRPr="00D31213" w:rsidRDefault="003902B2"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2. </w:t>
      </w:r>
      <w:r w:rsidR="00D31213" w:rsidRPr="00D31213">
        <w:rPr>
          <w:rFonts w:ascii="Times New Roman" w:hAnsi="Times New Roman" w:cs="Times New Roman"/>
          <w:sz w:val="24"/>
          <w:szCs w:val="24"/>
        </w:rPr>
        <w:t xml:space="preserve"> Предметом муниципального контроля являются:</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1) соблюдение контролируемыми лицами обязательных требований, установленных нормативными правовыми актами;</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2) соблюдение (реализация) требований, содержащихся в разрешительных документах;</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D31213" w:rsidRDefault="00D31213" w:rsidP="00D31213">
      <w:pPr>
        <w:pStyle w:val="a3"/>
        <w:spacing w:line="240" w:lineRule="atLeast"/>
        <w:jc w:val="both"/>
        <w:rPr>
          <w:rFonts w:ascii="Times New Roman" w:hAnsi="Times New Roman" w:cs="Times New Roman"/>
          <w:sz w:val="24"/>
          <w:szCs w:val="24"/>
        </w:rPr>
      </w:pPr>
      <w:r w:rsidRPr="00D31213">
        <w:rPr>
          <w:rFonts w:ascii="Times New Roman" w:hAnsi="Times New Roman" w:cs="Times New Roman"/>
          <w:sz w:val="24"/>
          <w:szCs w:val="24"/>
        </w:rPr>
        <w:t xml:space="preserve">       4) исполнение решений, принимаемых по результатам контрольных (надзорных) мероприятий.</w:t>
      </w:r>
    </w:p>
    <w:p w:rsidR="00D31213" w:rsidRPr="00D31213" w:rsidRDefault="00D31213" w:rsidP="00D31213">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№115)</w:t>
      </w:r>
    </w:p>
    <w:p w:rsidR="00FB5FF4" w:rsidRPr="00FB5FF4" w:rsidRDefault="00D31213" w:rsidP="00D31213">
      <w:pPr>
        <w:pStyle w:val="a3"/>
        <w:spacing w:line="240" w:lineRule="atLeast"/>
        <w:ind w:firstLine="708"/>
        <w:jc w:val="both"/>
        <w:rPr>
          <w:rFonts w:ascii="Times New Roman" w:hAnsi="Times New Roman" w:cs="Times New Roman"/>
          <w:sz w:val="24"/>
          <w:szCs w:val="24"/>
        </w:rPr>
      </w:pPr>
      <w:r w:rsidRPr="00FB5FF4">
        <w:rPr>
          <w:rFonts w:ascii="Times New Roman" w:hAnsi="Times New Roman" w:cs="Times New Roman"/>
          <w:sz w:val="24"/>
          <w:szCs w:val="24"/>
        </w:rPr>
        <w:t xml:space="preserve"> </w:t>
      </w:r>
      <w:r w:rsidR="00FB5FF4" w:rsidRPr="00FB5FF4">
        <w:rPr>
          <w:rFonts w:ascii="Times New Roman" w:hAnsi="Times New Roman" w:cs="Times New Roman"/>
          <w:sz w:val="24"/>
          <w:szCs w:val="24"/>
        </w:rPr>
        <w:t xml:space="preserve">Предметом </w:t>
      </w:r>
      <w:r w:rsidR="00FB5FF4">
        <w:rPr>
          <w:rFonts w:ascii="Times New Roman" w:hAnsi="Times New Roman" w:cs="Times New Roman"/>
          <w:sz w:val="24"/>
          <w:szCs w:val="24"/>
        </w:rPr>
        <w:t>муниципального</w:t>
      </w:r>
      <w:r w:rsidR="00FB5FF4" w:rsidRPr="00FB5FF4">
        <w:rPr>
          <w:rFonts w:ascii="Times New Roman" w:hAnsi="Times New Roman" w:cs="Times New Roman"/>
          <w:sz w:val="24"/>
          <w:szCs w:val="24"/>
        </w:rPr>
        <w:t xml:space="preserve"> жилищного </w:t>
      </w:r>
      <w:r w:rsidR="00FB5FF4">
        <w:rPr>
          <w:rFonts w:ascii="Times New Roman" w:hAnsi="Times New Roman" w:cs="Times New Roman"/>
          <w:sz w:val="24"/>
          <w:szCs w:val="24"/>
        </w:rPr>
        <w:t>контроля</w:t>
      </w:r>
      <w:r w:rsidR="00FB5FF4" w:rsidRPr="00FB5FF4">
        <w:rPr>
          <w:rFonts w:ascii="Times New Roman" w:hAnsi="Times New Roman" w:cs="Times New Roman"/>
          <w:sz w:val="24"/>
          <w:szCs w:val="24"/>
        </w:rP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B5FF4" w:rsidRPr="00FB5FF4" w:rsidRDefault="00FB5FF4" w:rsidP="00FB5FF4">
      <w:pPr>
        <w:pStyle w:val="a3"/>
        <w:ind w:firstLine="708"/>
        <w:jc w:val="both"/>
        <w:rPr>
          <w:rFonts w:ascii="Times New Roman" w:hAnsi="Times New Roman" w:cs="Times New Roman"/>
          <w:sz w:val="24"/>
          <w:szCs w:val="24"/>
        </w:rPr>
      </w:pPr>
      <w:proofErr w:type="gramStart"/>
      <w:r w:rsidRPr="00FB5FF4">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2) требований к формированию фондов капитального ремонта;</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 xml:space="preserve">9) требований к порядку размещения </w:t>
      </w:r>
      <w:proofErr w:type="spellStart"/>
      <w:r w:rsidRPr="00FB5FF4">
        <w:rPr>
          <w:rFonts w:ascii="Times New Roman" w:hAnsi="Times New Roman" w:cs="Times New Roman"/>
          <w:sz w:val="24"/>
          <w:szCs w:val="24"/>
        </w:rPr>
        <w:t>ресурсоснабжающими</w:t>
      </w:r>
      <w:proofErr w:type="spellEnd"/>
      <w:r w:rsidRPr="00FB5FF4">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060C97" w:rsidRPr="003902B2"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 Муниципальный контроль осуществляется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E03474">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лице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(далее – уполномоченный орган).</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 Должностными лицами уполномоченного органа, уполномоченным осуществлять муниципальный контроль от имени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явля</w:t>
      </w:r>
      <w:r w:rsidR="00E03474">
        <w:rPr>
          <w:rFonts w:ascii="Times New Roman" w:hAnsi="Times New Roman" w:cs="Times New Roman"/>
          <w:sz w:val="24"/>
          <w:szCs w:val="24"/>
        </w:rPr>
        <w:t>ю</w:t>
      </w:r>
      <w:r w:rsidRPr="003902B2">
        <w:rPr>
          <w:rFonts w:ascii="Times New Roman" w:hAnsi="Times New Roman" w:cs="Times New Roman"/>
          <w:sz w:val="24"/>
          <w:szCs w:val="24"/>
        </w:rPr>
        <w:t>тся:</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w:t>
      </w:r>
      <w:r w:rsidR="00A930C2">
        <w:rPr>
          <w:rFonts w:ascii="Times New Roman" w:hAnsi="Times New Roman" w:cs="Times New Roman"/>
          <w:sz w:val="24"/>
          <w:szCs w:val="24"/>
        </w:rPr>
        <w:t>Начальник</w:t>
      </w:r>
      <w:r w:rsidR="00E03474">
        <w:rPr>
          <w:rFonts w:ascii="Times New Roman" w:hAnsi="Times New Roman" w:cs="Times New Roman"/>
          <w:sz w:val="24"/>
          <w:szCs w:val="24"/>
        </w:rPr>
        <w:t xml:space="preserve">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00A930C2" w:rsidRPr="003902B2">
        <w:rPr>
          <w:rFonts w:ascii="Times New Roman" w:hAnsi="Times New Roman" w:cs="Times New Roman"/>
          <w:sz w:val="24"/>
          <w:szCs w:val="24"/>
        </w:rPr>
        <w:t xml:space="preserve"> </w:t>
      </w:r>
      <w:r w:rsidRPr="003902B2">
        <w:rPr>
          <w:rFonts w:ascii="Times New Roman" w:hAnsi="Times New Roman" w:cs="Times New Roman"/>
          <w:sz w:val="24"/>
          <w:szCs w:val="24"/>
        </w:rPr>
        <w:t xml:space="preserve">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E03474" w:rsidRDefault="00A930C2" w:rsidP="00060C97">
      <w:pPr>
        <w:pStyle w:val="a3"/>
        <w:ind w:firstLine="708"/>
        <w:jc w:val="both"/>
        <w:rPr>
          <w:rFonts w:ascii="Times New Roman" w:hAnsi="Times New Roman" w:cs="Times New Roman"/>
          <w:sz w:val="24"/>
          <w:szCs w:val="24"/>
        </w:rPr>
      </w:pPr>
      <w:r>
        <w:rPr>
          <w:rFonts w:ascii="Times New Roman" w:hAnsi="Times New Roman" w:cs="Times New Roman"/>
          <w:sz w:val="24"/>
          <w:szCs w:val="24"/>
        </w:rPr>
        <w:t>2) главный специалист 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w:t>
      </w:r>
      <w:r w:rsidR="003902B2" w:rsidRPr="003902B2">
        <w:rPr>
          <w:rFonts w:ascii="Times New Roman" w:hAnsi="Times New Roman" w:cs="Times New Roman"/>
          <w:sz w:val="24"/>
          <w:szCs w:val="24"/>
        </w:rPr>
        <w:t xml:space="preserve">администрации </w:t>
      </w:r>
      <w:r>
        <w:rPr>
          <w:rFonts w:ascii="Times New Roman" w:hAnsi="Times New Roman" w:cs="Times New Roman"/>
          <w:sz w:val="24"/>
          <w:szCs w:val="24"/>
        </w:rPr>
        <w:t>Юрьевецкого</w:t>
      </w:r>
      <w:r w:rsidR="003902B2" w:rsidRPr="003902B2">
        <w:rPr>
          <w:rFonts w:ascii="Times New Roman" w:hAnsi="Times New Roman" w:cs="Times New Roman"/>
          <w:sz w:val="24"/>
          <w:szCs w:val="24"/>
        </w:rPr>
        <w:t xml:space="preserve"> муниципального района (далее – также </w:t>
      </w:r>
      <w:r w:rsidR="00E03474">
        <w:rPr>
          <w:rFonts w:ascii="Times New Roman" w:hAnsi="Times New Roman" w:cs="Times New Roman"/>
          <w:sz w:val="24"/>
          <w:szCs w:val="24"/>
        </w:rPr>
        <w:t>и</w:t>
      </w:r>
      <w:r w:rsidR="003902B2" w:rsidRPr="003902B2">
        <w:rPr>
          <w:rFonts w:ascii="Times New Roman" w:hAnsi="Times New Roman" w:cs="Times New Roman"/>
          <w:sz w:val="24"/>
          <w:szCs w:val="24"/>
        </w:rPr>
        <w:t>нспекторы).</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31213" w:rsidRPr="00D31213" w:rsidRDefault="003902B2" w:rsidP="00D31213">
      <w:pPr>
        <w:autoSpaceDE w:val="0"/>
        <w:autoSpaceDN w:val="0"/>
        <w:adjustRightInd w:val="0"/>
        <w:spacing w:after="0" w:line="240" w:lineRule="auto"/>
        <w:ind w:firstLine="539"/>
        <w:jc w:val="both"/>
        <w:rPr>
          <w:rFonts w:ascii="Times New Roman" w:hAnsi="Times New Roman" w:cs="Times New Roman"/>
          <w:sz w:val="24"/>
          <w:szCs w:val="24"/>
        </w:rPr>
      </w:pPr>
      <w:r w:rsidRPr="00D31213">
        <w:rPr>
          <w:rFonts w:ascii="Times New Roman" w:hAnsi="Times New Roman" w:cs="Times New Roman"/>
          <w:sz w:val="24"/>
          <w:szCs w:val="24"/>
        </w:rPr>
        <w:t>6. </w:t>
      </w:r>
      <w:r w:rsidR="00D31213" w:rsidRPr="00D31213">
        <w:rPr>
          <w:rFonts w:ascii="Times New Roman" w:hAnsi="Times New Roman" w:cs="Times New Roman"/>
          <w:sz w:val="24"/>
          <w:szCs w:val="24"/>
        </w:rPr>
        <w:t xml:space="preserve"> Объектами муниципального контроля (далее - объект контроля) являются:</w:t>
      </w:r>
    </w:p>
    <w:p w:rsidR="00D31213" w:rsidRPr="00D31213" w:rsidRDefault="00D31213" w:rsidP="00D31213">
      <w:pPr>
        <w:autoSpaceDE w:val="0"/>
        <w:autoSpaceDN w:val="0"/>
        <w:adjustRightInd w:val="0"/>
        <w:spacing w:after="0" w:line="240" w:lineRule="auto"/>
        <w:ind w:firstLine="540"/>
        <w:jc w:val="both"/>
        <w:rPr>
          <w:rFonts w:ascii="Times New Roman" w:hAnsi="Times New Roman" w:cs="Times New Roman"/>
          <w:sz w:val="24"/>
          <w:szCs w:val="24"/>
        </w:rPr>
      </w:pPr>
      <w:r w:rsidRPr="00D31213">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31213" w:rsidRPr="00D31213" w:rsidRDefault="00D31213" w:rsidP="00D31213">
      <w:pPr>
        <w:autoSpaceDE w:val="0"/>
        <w:autoSpaceDN w:val="0"/>
        <w:adjustRightInd w:val="0"/>
        <w:spacing w:after="0" w:line="240" w:lineRule="auto"/>
        <w:ind w:firstLine="540"/>
        <w:jc w:val="both"/>
        <w:rPr>
          <w:rFonts w:ascii="Times New Roman" w:hAnsi="Times New Roman" w:cs="Times New Roman"/>
          <w:sz w:val="24"/>
          <w:szCs w:val="24"/>
        </w:rPr>
      </w:pPr>
      <w:r w:rsidRPr="00D31213">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31213" w:rsidRDefault="00D31213" w:rsidP="00D3121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121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D31213" w:rsidRPr="00D31213" w:rsidRDefault="00D31213" w:rsidP="00D31213">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№115)</w:t>
      </w:r>
    </w:p>
    <w:p w:rsidR="00FB5FF4" w:rsidRDefault="00D31213"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 </w:t>
      </w:r>
      <w:r w:rsidR="003902B2" w:rsidRPr="003902B2">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Pr>
          <w:rFonts w:ascii="Times New Roman" w:hAnsi="Times New Roman" w:cs="Times New Roman"/>
          <w:sz w:val="24"/>
          <w:szCs w:val="24"/>
        </w:rPr>
        <w:t xml:space="preserve">(заместитель главы администрации) </w:t>
      </w:r>
      <w:r w:rsidR="00A930C2">
        <w:rPr>
          <w:rFonts w:ascii="Times New Roman" w:hAnsi="Times New Roman" w:cs="Times New Roman"/>
          <w:sz w:val="24"/>
          <w:szCs w:val="24"/>
        </w:rPr>
        <w:t>Юрьевецкого</w:t>
      </w:r>
      <w:r w:rsidR="003902B2" w:rsidRPr="003902B2">
        <w:rPr>
          <w:rFonts w:ascii="Times New Roman" w:hAnsi="Times New Roman" w:cs="Times New Roman"/>
          <w:sz w:val="24"/>
          <w:szCs w:val="24"/>
        </w:rPr>
        <w:t xml:space="preserve"> муниципального района </w:t>
      </w:r>
      <w:r w:rsidR="00FB5FF4">
        <w:rPr>
          <w:rFonts w:ascii="Times New Roman" w:hAnsi="Times New Roman" w:cs="Times New Roman"/>
          <w:sz w:val="24"/>
          <w:szCs w:val="24"/>
        </w:rPr>
        <w:t xml:space="preserve">Ивановской </w:t>
      </w:r>
      <w:r w:rsidR="003902B2" w:rsidRPr="003902B2">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C40C4F"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9. Уполномоченный орган осуществляет учет объектов муниципального контроля в соответствии с настоящим положением посредством:</w:t>
      </w:r>
      <w:r w:rsidR="00C40C4F">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перечня объектов контроля, размещенного на официальном сайте в сети «Интернет»;</w:t>
      </w:r>
    </w:p>
    <w:p w:rsidR="00FB5FF4"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иных федеральных или региональных информационных систем,</w:t>
      </w:r>
      <w:r w:rsidRPr="003902B2">
        <w:rPr>
          <w:rFonts w:ascii="Times New Roman" w:hAnsi="Times New Roman" w:cs="Times New Roman"/>
          <w:sz w:val="24"/>
          <w:szCs w:val="24"/>
        </w:rPr>
        <w:br/>
        <w:t>в том числе путем получения сведений в порядке межведомственного информационного взаимодействия.</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сборе, обработке, анализе и учете сведений об объектах контроля для целей их учета уполномоченный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3902B2">
        <w:rPr>
          <w:rFonts w:ascii="Times New Roman" w:hAnsi="Times New Roman" w:cs="Times New Roman"/>
          <w:sz w:val="24"/>
          <w:szCs w:val="24"/>
        </w:rPr>
        <w:b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283971">
        <w:rPr>
          <w:rFonts w:ascii="Times New Roman" w:hAnsi="Times New Roman" w:cs="Times New Roman"/>
          <w:sz w:val="24"/>
          <w:szCs w:val="24"/>
        </w:rPr>
        <w:t xml:space="preserve"> </w:t>
      </w:r>
    </w:p>
    <w:p w:rsidR="00283971"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Перечень объектов контроля содержит следующую информацию:</w:t>
      </w:r>
      <w:r w:rsidRPr="003902B2">
        <w:rPr>
          <w:rFonts w:ascii="Times New Roman" w:hAnsi="Times New Roman" w:cs="Times New Roman"/>
          <w:sz w:val="24"/>
          <w:szCs w:val="24"/>
        </w:rPr>
        <w:br/>
      </w:r>
      <w:r w:rsidR="00C40C4F">
        <w:rPr>
          <w:rFonts w:ascii="Times New Roman" w:hAnsi="Times New Roman" w:cs="Times New Roman"/>
          <w:sz w:val="24"/>
          <w:szCs w:val="24"/>
        </w:rPr>
        <w:t xml:space="preserve">          </w:t>
      </w:r>
      <w:r w:rsidRPr="003902B2">
        <w:rPr>
          <w:rFonts w:ascii="Times New Roman" w:hAnsi="Times New Roman" w:cs="Times New Roman"/>
          <w:sz w:val="24"/>
          <w:szCs w:val="24"/>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00283971">
        <w:rPr>
          <w:rFonts w:ascii="Times New Roman" w:hAnsi="Times New Roman" w:cs="Times New Roman"/>
          <w:sz w:val="24"/>
          <w:szCs w:val="24"/>
        </w:rPr>
        <w:t xml:space="preserve"> </w:t>
      </w:r>
      <w:r w:rsidRPr="003902B2">
        <w:rPr>
          <w:rFonts w:ascii="Times New Roman" w:hAnsi="Times New Roman" w:cs="Times New Roman"/>
          <w:sz w:val="24"/>
          <w:szCs w:val="24"/>
        </w:rPr>
        <w:t>(при наличии);</w:t>
      </w:r>
      <w:r w:rsidR="00283971" w:rsidRPr="003902B2">
        <w:rPr>
          <w:rFonts w:ascii="Times New Roman" w:hAnsi="Times New Roman" w:cs="Times New Roman"/>
          <w:sz w:val="24"/>
          <w:szCs w:val="24"/>
        </w:rPr>
        <w:t xml:space="preserve"> </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основной государственный регистрационный номер;</w:t>
      </w:r>
      <w:r w:rsidR="00283971">
        <w:rPr>
          <w:rFonts w:ascii="Times New Roman" w:hAnsi="Times New Roman" w:cs="Times New Roman"/>
          <w:sz w:val="24"/>
          <w:szCs w:val="24"/>
        </w:rPr>
        <w:t xml:space="preserve"> </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идентификационный номер налогоплательщика;</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наименование объекта контроля (при наличии);</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место нахождения объекта контроля;</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r w:rsidRPr="003902B2">
        <w:rPr>
          <w:rFonts w:ascii="Times New Roman" w:hAnsi="Times New Roman" w:cs="Times New Roman"/>
          <w:sz w:val="24"/>
          <w:szCs w:val="24"/>
        </w:rPr>
        <w:b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lang w:eastAsia="ar-SA"/>
        </w:rPr>
      </w:pPr>
      <w:r>
        <w:rPr>
          <w:rFonts w:ascii="Times New Roman" w:hAnsi="Times New Roman" w:cs="Times New Roman"/>
          <w:sz w:val="24"/>
          <w:szCs w:val="24"/>
        </w:rPr>
        <w:t xml:space="preserve">   </w:t>
      </w:r>
      <w:r w:rsidR="003902B2" w:rsidRPr="00D31213">
        <w:rPr>
          <w:rFonts w:ascii="Times New Roman" w:hAnsi="Times New Roman" w:cs="Times New Roman"/>
          <w:sz w:val="24"/>
          <w:szCs w:val="24"/>
        </w:rPr>
        <w:t>11. </w:t>
      </w:r>
      <w:r w:rsidRPr="00D31213">
        <w:rPr>
          <w:rFonts w:ascii="Times New Roman" w:hAnsi="Times New Roman" w:cs="Times New Roman"/>
          <w:sz w:val="24"/>
          <w:szCs w:val="24"/>
          <w:lang w:eastAsia="ar-SA"/>
        </w:rPr>
        <w:t xml:space="preserve"> Система оценки и управления рисками при осуществлении муниципального контроля не применяется.</w:t>
      </w:r>
    </w:p>
    <w:p w:rsidR="00283971" w:rsidRDefault="00D31213" w:rsidP="00D31213">
      <w:pPr>
        <w:pStyle w:val="a3"/>
        <w:ind w:firstLine="708"/>
        <w:jc w:val="both"/>
        <w:rPr>
          <w:rFonts w:ascii="Times New Roman" w:hAnsi="Times New Roman" w:cs="Times New Roman"/>
          <w:sz w:val="24"/>
          <w:szCs w:val="24"/>
          <w:lang w:eastAsia="ar-SA"/>
        </w:rPr>
      </w:pPr>
      <w:r w:rsidRPr="00D31213">
        <w:rPr>
          <w:rFonts w:ascii="Times New Roman" w:hAnsi="Times New Roman" w:cs="Times New Roman"/>
          <w:sz w:val="24"/>
          <w:szCs w:val="24"/>
          <w:lang w:eastAsia="ar-SA"/>
        </w:rPr>
        <w:t xml:space="preserve">  Внеплановые контрольные мероприятия могут проводиться только после согласования с органами прокуратуры.</w:t>
      </w:r>
    </w:p>
    <w:p w:rsidR="00D31213" w:rsidRPr="00D31213" w:rsidRDefault="00D31213" w:rsidP="00D31213">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№115)</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P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r w:rsidR="00283971" w:rsidRPr="00283971">
        <w:rPr>
          <w:rFonts w:ascii="Times New Roman" w:hAnsi="Times New Roman" w:cs="Times New Roman"/>
          <w:b/>
          <w:sz w:val="24"/>
          <w:szCs w:val="24"/>
        </w:rPr>
        <w:t>.</w:t>
      </w:r>
    </w:p>
    <w:p w:rsidR="00283971" w:rsidRPr="00283971" w:rsidRDefault="00283971" w:rsidP="00283971">
      <w:pPr>
        <w:pStyle w:val="a3"/>
        <w:ind w:firstLine="708"/>
        <w:jc w:val="both"/>
        <w:rPr>
          <w:rFonts w:ascii="Times New Roman" w:hAnsi="Times New Roman" w:cs="Times New Roman"/>
          <w:b/>
          <w:sz w:val="24"/>
          <w:szCs w:val="24"/>
        </w:rPr>
      </w:pP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283971">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соответствии с законодательством.</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r w:rsidR="00283971">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18. При осуществлении муниципального контроля могут проводиться следующие виды профилактических мероприятий:</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информирование;</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консультирование.</w:t>
      </w:r>
      <w:r w:rsidR="00342C0F">
        <w:rPr>
          <w:rFonts w:ascii="Times New Roman" w:hAnsi="Times New Roman" w:cs="Times New Roman"/>
          <w:sz w:val="24"/>
          <w:szCs w:val="24"/>
        </w:rPr>
        <w:t xml:space="preserve"> </w:t>
      </w:r>
    </w:p>
    <w:p w:rsidR="00342C0F"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19.</w:t>
      </w:r>
      <w:r w:rsidR="00342C0F">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w:t>
      </w:r>
      <w:r w:rsidRPr="007B6AAF">
        <w:rPr>
          <w:rFonts w:ascii="Times New Roman" w:hAnsi="Times New Roman" w:cs="Times New Roman"/>
          <w:sz w:val="24"/>
          <w:szCs w:val="24"/>
        </w:rPr>
        <w:t>»</w:t>
      </w:r>
      <w:r w:rsidR="00C40C4F" w:rsidRPr="007B6AAF">
        <w:rPr>
          <w:rFonts w:ascii="Times New Roman" w:hAnsi="Times New Roman" w:cs="Times New Roman"/>
          <w:sz w:val="24"/>
          <w:szCs w:val="24"/>
        </w:rPr>
        <w:t xml:space="preserve"> - </w:t>
      </w:r>
      <w:proofErr w:type="spellStart"/>
      <w:r w:rsidR="007B6AAF">
        <w:rPr>
          <w:rFonts w:ascii="Times New Roman" w:hAnsi="Times New Roman" w:cs="Times New Roman"/>
          <w:sz w:val="24"/>
          <w:szCs w:val="24"/>
        </w:rPr>
        <w:t>www.yurevets.ru</w:t>
      </w:r>
      <w:proofErr w:type="spellEnd"/>
      <w:r w:rsidR="00C40C4F" w:rsidRPr="007B6AAF">
        <w:rPr>
          <w:rFonts w:ascii="Times New Roman" w:hAnsi="Times New Roman" w:cs="Times New Roman"/>
          <w:sz w:val="24"/>
          <w:szCs w:val="24"/>
        </w:rPr>
        <w:t xml:space="preserve">, </w:t>
      </w:r>
      <w:r w:rsidRPr="007B6AAF">
        <w:rPr>
          <w:rFonts w:ascii="Times New Roman" w:hAnsi="Times New Roman" w:cs="Times New Roman"/>
          <w:sz w:val="24"/>
          <w:szCs w:val="24"/>
        </w:rPr>
        <w:t>в сре</w:t>
      </w:r>
      <w:r w:rsidRPr="003902B2">
        <w:rPr>
          <w:rFonts w:ascii="Times New Roman" w:hAnsi="Times New Roman" w:cs="Times New Roman"/>
          <w:sz w:val="24"/>
          <w:szCs w:val="24"/>
        </w:rPr>
        <w:t>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r w:rsidR="00342C0F">
        <w:rPr>
          <w:rFonts w:ascii="Times New Roman" w:hAnsi="Times New Roman" w:cs="Times New Roman"/>
          <w:sz w:val="24"/>
          <w:szCs w:val="24"/>
        </w:rPr>
        <w:t xml:space="preserve"> </w:t>
      </w:r>
      <w:r w:rsidRPr="003902B2">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B6AA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20.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Pr="003902B2">
        <w:rPr>
          <w:rFonts w:ascii="Times New Roman" w:hAnsi="Times New Roman" w:cs="Times New Roman"/>
          <w:sz w:val="24"/>
          <w:szCs w:val="24"/>
        </w:rPr>
        <w:br/>
        <w:t>Консультирование осуществляется без взимания платы.</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Время консультирования не должно превышать 15 минут.</w:t>
      </w:r>
      <w:r w:rsidRPr="003902B2">
        <w:rPr>
          <w:rFonts w:ascii="Times New Roman" w:hAnsi="Times New Roman" w:cs="Times New Roman"/>
          <w:sz w:val="24"/>
          <w:szCs w:val="24"/>
        </w:rPr>
        <w:br/>
        <w:t>Личный прием граждан проводится Инспекторами уполномоченного органа.</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w:t>
      </w:r>
      <w:proofErr w:type="spellStart"/>
      <w:r w:rsidR="007B6AAF">
        <w:rPr>
          <w:rFonts w:ascii="Times New Roman" w:hAnsi="Times New Roman" w:cs="Times New Roman"/>
          <w:sz w:val="24"/>
          <w:szCs w:val="24"/>
        </w:rPr>
        <w:t>www.yurevets.ru</w:t>
      </w:r>
      <w:proofErr w:type="spellEnd"/>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осуществляется по следующим вопросам:</w:t>
      </w:r>
      <w:r w:rsidR="00342C0F" w:rsidRPr="003902B2">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организация и осуществление муниципального контроля;</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1) контролируемым лицом представлен письменный запрос о предоставлении письменного ответа по вопросам консультирования;</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за время консультирования предоставить ответ на поставленные вопросы невозможно;</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r w:rsidRPr="003902B2">
        <w:rPr>
          <w:rFonts w:ascii="Times New Roman" w:hAnsi="Times New Roman" w:cs="Times New Roman"/>
          <w:sz w:val="24"/>
          <w:szCs w:val="24"/>
        </w:rPr>
        <w:b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r w:rsidRPr="003902B2">
        <w:rPr>
          <w:rFonts w:ascii="Times New Roman" w:hAnsi="Times New Roman" w:cs="Times New Roman"/>
          <w:sz w:val="24"/>
          <w:szCs w:val="24"/>
        </w:rPr>
        <w:br/>
        <w:t>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w:t>
      </w:r>
      <w:r w:rsidR="00342C0F">
        <w:rPr>
          <w:rFonts w:ascii="Times New Roman" w:hAnsi="Times New Roman" w:cs="Times New Roman"/>
          <w:sz w:val="24"/>
          <w:szCs w:val="24"/>
        </w:rPr>
        <w:t xml:space="preserve"> </w:t>
      </w:r>
    </w:p>
    <w:p w:rsidR="00342C0F" w:rsidRDefault="003902B2" w:rsidP="00342C0F">
      <w:pPr>
        <w:pStyle w:val="a3"/>
        <w:ind w:firstLine="708"/>
        <w:jc w:val="both"/>
        <w:rPr>
          <w:rFonts w:ascii="Times New Roman" w:hAnsi="Times New Roman" w:cs="Times New Roman"/>
          <w:sz w:val="24"/>
          <w:szCs w:val="24"/>
        </w:rPr>
      </w:pPr>
      <w:proofErr w:type="gramStart"/>
      <w:r w:rsidRPr="003902B2">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007B6AAF" w:rsidRPr="007B6AAF">
        <w:t xml:space="preserve"> </w:t>
      </w:r>
      <w:proofErr w:type="spellStart"/>
      <w:r w:rsidR="007B6AAF">
        <w:rPr>
          <w:rFonts w:ascii="Times New Roman" w:hAnsi="Times New Roman" w:cs="Times New Roman"/>
          <w:sz w:val="24"/>
          <w:szCs w:val="24"/>
        </w:rPr>
        <w:t>www.yurevets.ru</w:t>
      </w:r>
      <w:proofErr w:type="spellEnd"/>
      <w:r w:rsidRPr="003902B2">
        <w:rPr>
          <w:rFonts w:ascii="Times New Roman" w:hAnsi="Times New Roman" w:cs="Times New Roman"/>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342C0F" w:rsidRDefault="00342C0F" w:rsidP="00342C0F">
      <w:pPr>
        <w:pStyle w:val="a3"/>
        <w:ind w:firstLine="708"/>
        <w:jc w:val="both"/>
        <w:rPr>
          <w:rFonts w:ascii="Times New Roman" w:hAnsi="Times New Roman" w:cs="Times New Roman"/>
          <w:sz w:val="24"/>
          <w:szCs w:val="24"/>
        </w:rPr>
      </w:pP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21. В рамках осуществления муниципального контроля при взаимодействии с контролируемым лицом проводятся следующие контрольные мероприятия:</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3902B2" w:rsidRPr="003902B2">
        <w:rPr>
          <w:rFonts w:ascii="Times New Roman" w:hAnsi="Times New Roman" w:cs="Times New Roman"/>
          <w:sz w:val="24"/>
          <w:szCs w:val="24"/>
        </w:rPr>
        <w:t>. инспекционный визит;</w:t>
      </w:r>
      <w:r>
        <w:rPr>
          <w:rFonts w:ascii="Times New Roman" w:hAnsi="Times New Roman" w:cs="Times New Roman"/>
          <w:sz w:val="24"/>
          <w:szCs w:val="24"/>
        </w:rPr>
        <w:t xml:space="preserve"> </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3902B2" w:rsidRPr="003902B2">
        <w:rPr>
          <w:rFonts w:ascii="Times New Roman" w:hAnsi="Times New Roman" w:cs="Times New Roman"/>
          <w:sz w:val="24"/>
          <w:szCs w:val="24"/>
        </w:rPr>
        <w:t>. документарная проверка;</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3902B2" w:rsidRPr="003902B2">
        <w:rPr>
          <w:rFonts w:ascii="Times New Roman" w:hAnsi="Times New Roman" w:cs="Times New Roman"/>
          <w:sz w:val="24"/>
          <w:szCs w:val="24"/>
        </w:rPr>
        <w:t>. выездная проверка.</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Без взаимодействия с контролируемым лицом проводятся следующие контрольные мероприятия (далее - контрольные мероприятия без взаимодействия):</w:t>
      </w:r>
      <w:r w:rsidR="00342C0F">
        <w:rPr>
          <w:rFonts w:ascii="Times New Roman" w:hAnsi="Times New Roman" w:cs="Times New Roman"/>
          <w:sz w:val="24"/>
          <w:szCs w:val="24"/>
        </w:rPr>
        <w:t xml:space="preserve"> </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902B2" w:rsidRPr="003902B2">
        <w:rPr>
          <w:rFonts w:ascii="Times New Roman" w:hAnsi="Times New Roman" w:cs="Times New Roman"/>
          <w:sz w:val="24"/>
          <w:szCs w:val="24"/>
        </w:rPr>
        <w:t>наблюдение за соблюдением обязательных требований (мониторинг безопасности).</w:t>
      </w:r>
      <w:r>
        <w:rPr>
          <w:rFonts w:ascii="Times New Roman" w:hAnsi="Times New Roman" w:cs="Times New Roman"/>
          <w:sz w:val="24"/>
          <w:szCs w:val="24"/>
        </w:rPr>
        <w:t xml:space="preserve"> </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Pr>
          <w:rFonts w:ascii="Times New Roman" w:hAnsi="Times New Roman" w:cs="Times New Roman"/>
          <w:sz w:val="24"/>
          <w:szCs w:val="24"/>
        </w:rPr>
        <w:t xml:space="preserve">главы (заместителя главы администрации) </w:t>
      </w:r>
      <w:r w:rsidR="00A930C2">
        <w:rPr>
          <w:rFonts w:ascii="Times New Roman" w:hAnsi="Times New Roman" w:cs="Times New Roman"/>
          <w:sz w:val="24"/>
          <w:szCs w:val="24"/>
        </w:rPr>
        <w:t>Юрьевецкого</w:t>
      </w:r>
      <w:r w:rsidR="0040487E">
        <w:rPr>
          <w:rFonts w:ascii="Times New Roman" w:hAnsi="Times New Roman" w:cs="Times New Roman"/>
          <w:sz w:val="24"/>
          <w:szCs w:val="24"/>
        </w:rPr>
        <w:t xml:space="preserve"> муниципального района</w:t>
      </w:r>
      <w:bookmarkStart w:id="0" w:name="_GoBack"/>
      <w:bookmarkEnd w:id="0"/>
      <w:r w:rsidRPr="003902B2">
        <w:rPr>
          <w:rFonts w:ascii="Times New Roman" w:hAnsi="Times New Roman" w:cs="Times New Roman"/>
          <w:sz w:val="24"/>
          <w:szCs w:val="24"/>
        </w:rPr>
        <w:t>,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23</w:t>
      </w:r>
      <w:r w:rsidRPr="00A930C2">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на внеплановой основе.</w:t>
      </w:r>
      <w:r w:rsidRPr="00A930C2">
        <w:rPr>
          <w:rFonts w:ascii="Times New Roman" w:hAnsi="Times New Roman" w:cs="Times New Roman"/>
          <w:sz w:val="24"/>
          <w:szCs w:val="24"/>
        </w:rPr>
        <w:br/>
        <w:t>Плановые контрольные мероприятия при осуществлении муниципального контроля не проводятся.</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8052E4">
        <w:rPr>
          <w:rFonts w:ascii="Times New Roman" w:hAnsi="Times New Roman" w:cs="Times New Roman"/>
          <w:sz w:val="24"/>
          <w:szCs w:val="24"/>
        </w:rPr>
        <w:t xml:space="preserve">, </w:t>
      </w:r>
      <w:proofErr w:type="gramStart"/>
      <w:r w:rsidRPr="008052E4">
        <w:rPr>
          <w:rFonts w:ascii="Times New Roman" w:hAnsi="Times New Roman" w:cs="Times New Roman"/>
          <w:sz w:val="24"/>
          <w:szCs w:val="24"/>
        </w:rPr>
        <w:t>предусмотренных</w:t>
      </w:r>
      <w:proofErr w:type="gramEnd"/>
      <w:r w:rsidRPr="008052E4">
        <w:rPr>
          <w:rFonts w:ascii="Times New Roman" w:hAnsi="Times New Roman" w:cs="Times New Roman"/>
          <w:sz w:val="24"/>
          <w:szCs w:val="24"/>
        </w:rPr>
        <w:t xml:space="preserve">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w:t>
      </w:r>
      <w:r w:rsidRPr="008052E4">
        <w:rPr>
          <w:rFonts w:ascii="Times New Roman" w:hAnsi="Times New Roman" w:cs="Times New Roman"/>
          <w:sz w:val="24"/>
          <w:szCs w:val="24"/>
        </w:rPr>
        <w:lastRenderedPageBreak/>
        <w:t>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902B2">
        <w:rPr>
          <w:rFonts w:ascii="Times New Roman" w:hAnsi="Times New Roman" w:cs="Times New Roman"/>
          <w:sz w:val="24"/>
          <w:szCs w:val="24"/>
        </w:rPr>
        <w:t>деятельности</w:t>
      </w:r>
      <w:proofErr w:type="gramEnd"/>
      <w:r w:rsidRPr="003902B2">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w:t>
      </w:r>
      <w:r w:rsidRPr="003902B2">
        <w:rPr>
          <w:rFonts w:ascii="Times New Roman" w:hAnsi="Times New Roman" w:cs="Times New Roman"/>
          <w:sz w:val="24"/>
          <w:szCs w:val="24"/>
        </w:rPr>
        <w:lastRenderedPageBreak/>
        <w:t>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w:t>
      </w:r>
      <w:proofErr w:type="gramStart"/>
      <w:r w:rsidRPr="003902B2">
        <w:rPr>
          <w:rFonts w:ascii="Times New Roman" w:hAnsi="Times New Roman" w:cs="Times New Roman"/>
          <w:sz w:val="24"/>
          <w:szCs w:val="24"/>
        </w:rPr>
        <w:t>связи</w:t>
      </w:r>
      <w:proofErr w:type="gramEnd"/>
      <w:r w:rsidRPr="003902B2">
        <w:rPr>
          <w:rFonts w:ascii="Times New Roman" w:hAnsi="Times New Roman" w:cs="Times New Roman"/>
          <w:sz w:val="24"/>
          <w:szCs w:val="24"/>
        </w:rPr>
        <w:t xml:space="preserve">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31. </w:t>
      </w:r>
      <w:proofErr w:type="gramStart"/>
      <w:r w:rsidRPr="003902B2">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35. </w:t>
      </w:r>
      <w:proofErr w:type="gramStart"/>
      <w:r w:rsidRPr="003902B2">
        <w:rPr>
          <w:rFonts w:ascii="Times New Roman" w:hAnsi="Times New Roman" w:cs="Times New Roman"/>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же</w:t>
      </w:r>
      <w:proofErr w:type="gramEnd"/>
      <w:r w:rsidRPr="003902B2">
        <w:rPr>
          <w:rFonts w:ascii="Times New Roman" w:hAnsi="Times New Roman" w:cs="Times New Roman"/>
          <w:sz w:val="24"/>
          <w:szCs w:val="24"/>
        </w:rPr>
        <w:t xml:space="preserve">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36. </w:t>
      </w:r>
      <w:proofErr w:type="gramStart"/>
      <w:r w:rsidRPr="003902B2">
        <w:rPr>
          <w:rFonts w:ascii="Times New Roman" w:hAnsi="Times New Roman" w:cs="Times New Roman"/>
          <w:sz w:val="24"/>
          <w:szCs w:val="24"/>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w:t>
      </w:r>
      <w:r w:rsidRPr="003902B2">
        <w:rPr>
          <w:rFonts w:ascii="Times New Roman" w:hAnsi="Times New Roman" w:cs="Times New Roman"/>
          <w:sz w:val="24"/>
          <w:szCs w:val="24"/>
        </w:rPr>
        <w:lastRenderedPageBreak/>
        <w:t>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D22E47" w:rsidRDefault="00D22E47" w:rsidP="00D22E47">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3902B2">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902B2">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w:t>
      </w:r>
      <w:r w:rsidRPr="003902B2">
        <w:rPr>
          <w:rFonts w:ascii="Times New Roman" w:hAnsi="Times New Roman" w:cs="Times New Roman"/>
          <w:sz w:val="24"/>
          <w:szCs w:val="24"/>
        </w:rPr>
        <w:lastRenderedPageBreak/>
        <w:t>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39. </w:t>
      </w:r>
      <w:proofErr w:type="gramStart"/>
      <w:r w:rsidRPr="003902B2">
        <w:rPr>
          <w:rFonts w:ascii="Times New Roman" w:hAnsi="Times New Roman" w:cs="Times New Roman"/>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roofErr w:type="gramEnd"/>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3902B2">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w:t>
      </w:r>
      <w:proofErr w:type="gramEnd"/>
      <w:r w:rsidRPr="003902B2">
        <w:rPr>
          <w:rFonts w:ascii="Times New Roman" w:hAnsi="Times New Roman" w:cs="Times New Roman"/>
          <w:sz w:val="24"/>
          <w:szCs w:val="24"/>
        </w:rPr>
        <w:t xml:space="preserve">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xml:space="preserve"> не может продолжаться </w:t>
      </w:r>
      <w:proofErr w:type="gramStart"/>
      <w:r w:rsidRPr="003902B2">
        <w:rPr>
          <w:rFonts w:ascii="Times New Roman" w:hAnsi="Times New Roman" w:cs="Times New Roman"/>
          <w:sz w:val="24"/>
          <w:szCs w:val="24"/>
        </w:rPr>
        <w:t>более сорока часов</w:t>
      </w:r>
      <w:proofErr w:type="gramEnd"/>
      <w:r w:rsidRPr="003902B2">
        <w:rPr>
          <w:rFonts w:ascii="Times New Roman" w:hAnsi="Times New Roman" w:cs="Times New Roman"/>
          <w:sz w:val="24"/>
          <w:szCs w:val="24"/>
        </w:rPr>
        <w:t>.</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40. </w:t>
      </w:r>
      <w:proofErr w:type="gramStart"/>
      <w:r w:rsidRPr="003902B2">
        <w:rPr>
          <w:rFonts w:ascii="Times New Roman" w:hAnsi="Times New Roman" w:cs="Times New Roman"/>
          <w:sz w:val="24"/>
          <w:szCs w:val="24"/>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рамках исполнения обязательных требований, а также данных, содержащихся в государственных и муниципальных информационных системах, в том числе,  Государственная информационная система жилищно-коммунального хозяйства (ГИС ЖКХ).</w:t>
      </w:r>
      <w:proofErr w:type="gramEnd"/>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начальника уполномоченного органа, включая задания, содержащиеся в планах работы контрольного (надзорного) органа в течение установленного в нем срока.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223E7" w:rsidRDefault="003902B2" w:rsidP="00D22E47">
      <w:pPr>
        <w:pStyle w:val="a3"/>
        <w:ind w:firstLine="708"/>
        <w:jc w:val="both"/>
        <w:rPr>
          <w:rFonts w:ascii="Times New Roman" w:hAnsi="Times New Roman" w:cs="Times New Roman"/>
          <w:sz w:val="24"/>
          <w:szCs w:val="24"/>
        </w:rPr>
      </w:pPr>
      <w:proofErr w:type="gramStart"/>
      <w:r w:rsidRPr="003902B2">
        <w:rPr>
          <w:rFonts w:ascii="Times New Roman" w:hAnsi="Times New Roman" w:cs="Times New Roman"/>
          <w:sz w:val="24"/>
          <w:szCs w:val="24"/>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roofErr w:type="gramEnd"/>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w:t>
      </w:r>
      <w:r w:rsidRPr="003902B2">
        <w:rPr>
          <w:rFonts w:ascii="Times New Roman" w:hAnsi="Times New Roman" w:cs="Times New Roman"/>
          <w:sz w:val="24"/>
          <w:szCs w:val="24"/>
        </w:rPr>
        <w:lastRenderedPageBreak/>
        <w:t>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44. </w:t>
      </w:r>
      <w:proofErr w:type="gramStart"/>
      <w:r w:rsidRPr="003902B2">
        <w:rPr>
          <w:rFonts w:ascii="Times New Roman" w:hAnsi="Times New Roman" w:cs="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надзоре</w:t>
      </w:r>
      <w:proofErr w:type="gramEnd"/>
      <w:r w:rsidRPr="003902B2">
        <w:rPr>
          <w:rFonts w:ascii="Times New Roman" w:hAnsi="Times New Roman" w:cs="Times New Roman"/>
          <w:sz w:val="24"/>
          <w:szCs w:val="24"/>
        </w:rPr>
        <w:t>) и муниципальном контроле в Российской Федерации».</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w:t>
      </w:r>
      <w:proofErr w:type="gramStart"/>
      <w:r w:rsidRPr="003902B2">
        <w:rPr>
          <w:rFonts w:ascii="Times New Roman" w:hAnsi="Times New Roman" w:cs="Times New Roman"/>
          <w:sz w:val="24"/>
          <w:szCs w:val="24"/>
        </w:rPr>
        <w:t>,</w:t>
      </w:r>
      <w:proofErr w:type="gramEnd"/>
      <w:r w:rsidRPr="003902B2">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48. 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49. </w:t>
      </w:r>
      <w:proofErr w:type="gramStart"/>
      <w:r w:rsidRPr="003902B2">
        <w:rPr>
          <w:rFonts w:ascii="Times New Roman" w:hAnsi="Times New Roman" w:cs="Times New Roman"/>
          <w:sz w:val="24"/>
          <w:szCs w:val="24"/>
        </w:rPr>
        <w:t>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3902B2">
        <w:rPr>
          <w:rFonts w:ascii="Times New Roman" w:hAnsi="Times New Roman" w:cs="Times New Roman"/>
          <w:sz w:val="24"/>
          <w:szCs w:val="24"/>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w:t>
      </w:r>
      <w:r w:rsidRPr="003902B2">
        <w:rPr>
          <w:rFonts w:ascii="Times New Roman" w:hAnsi="Times New Roman" w:cs="Times New Roman"/>
          <w:sz w:val="24"/>
          <w:szCs w:val="24"/>
        </w:rPr>
        <w:lastRenderedPageBreak/>
        <w:t>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B92813" w:rsidRDefault="00B92813" w:rsidP="00B92813">
      <w:pPr>
        <w:pStyle w:val="a3"/>
        <w:ind w:firstLine="708"/>
        <w:jc w:val="both"/>
        <w:rPr>
          <w:rFonts w:ascii="Times New Roman" w:hAnsi="Times New Roman" w:cs="Times New Roman"/>
          <w:sz w:val="24"/>
          <w:szCs w:val="24"/>
        </w:rPr>
      </w:pPr>
    </w:p>
    <w:p w:rsidR="00D31213" w:rsidRDefault="00D31213" w:rsidP="00D31213">
      <w:pPr>
        <w:pStyle w:val="a3"/>
        <w:spacing w:line="240" w:lineRule="atLeast"/>
        <w:ind w:firstLine="709"/>
        <w:jc w:val="both"/>
        <w:rPr>
          <w:rFonts w:ascii="Times New Roman" w:hAnsi="Times New Roman" w:cs="Times New Roman"/>
          <w:sz w:val="24"/>
          <w:szCs w:val="24"/>
        </w:rPr>
      </w:pPr>
      <w:r w:rsidRPr="00D31213">
        <w:rPr>
          <w:rFonts w:ascii="Times New Roman" w:hAnsi="Times New Roman" w:cs="Times New Roman"/>
          <w:sz w:val="24"/>
          <w:szCs w:val="24"/>
        </w:rPr>
        <w:t>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законом от 31.07.2020 N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rsidR="00D31213" w:rsidRPr="00D31213" w:rsidRDefault="00D31213" w:rsidP="00D31213">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№115)</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 151 «О типовых формах документов, используемых контрольным (надзорным) органом.</w:t>
      </w:r>
    </w:p>
    <w:p w:rsidR="00F07DF8" w:rsidRPr="003902B2" w:rsidRDefault="006C062A" w:rsidP="003902B2">
      <w:pPr>
        <w:pStyle w:val="a3"/>
        <w:jc w:val="both"/>
        <w:rPr>
          <w:rFonts w:ascii="Times New Roman" w:hAnsi="Times New Roman" w:cs="Times New Roman"/>
          <w:sz w:val="24"/>
          <w:szCs w:val="24"/>
        </w:rPr>
      </w:pPr>
    </w:p>
    <w:sectPr w:rsidR="00F07DF8" w:rsidRPr="003902B2" w:rsidSect="00AC4D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62A" w:rsidRDefault="006C062A" w:rsidP="00A57F2F">
      <w:pPr>
        <w:spacing w:after="0" w:line="240" w:lineRule="auto"/>
      </w:pPr>
      <w:r>
        <w:separator/>
      </w:r>
    </w:p>
  </w:endnote>
  <w:endnote w:type="continuationSeparator" w:id="0">
    <w:p w:rsidR="006C062A" w:rsidRDefault="006C062A" w:rsidP="00A57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62A" w:rsidRDefault="006C062A" w:rsidP="00A57F2F">
      <w:pPr>
        <w:spacing w:after="0" w:line="240" w:lineRule="auto"/>
      </w:pPr>
      <w:r>
        <w:separator/>
      </w:r>
    </w:p>
  </w:footnote>
  <w:footnote w:type="continuationSeparator" w:id="0">
    <w:p w:rsidR="006C062A" w:rsidRDefault="006C062A" w:rsidP="00A57F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3902B2"/>
    <w:rsid w:val="00060C97"/>
    <w:rsid w:val="00283971"/>
    <w:rsid w:val="00292CD4"/>
    <w:rsid w:val="00296018"/>
    <w:rsid w:val="002B5497"/>
    <w:rsid w:val="00342C0F"/>
    <w:rsid w:val="003902B2"/>
    <w:rsid w:val="0040487E"/>
    <w:rsid w:val="006223E7"/>
    <w:rsid w:val="0066329B"/>
    <w:rsid w:val="006C062A"/>
    <w:rsid w:val="007553E1"/>
    <w:rsid w:val="0079510A"/>
    <w:rsid w:val="007A13BA"/>
    <w:rsid w:val="007B6AAF"/>
    <w:rsid w:val="008052E4"/>
    <w:rsid w:val="00821100"/>
    <w:rsid w:val="008A4A93"/>
    <w:rsid w:val="00936212"/>
    <w:rsid w:val="009506FC"/>
    <w:rsid w:val="009A2159"/>
    <w:rsid w:val="00A55A81"/>
    <w:rsid w:val="00A57F2F"/>
    <w:rsid w:val="00A62A33"/>
    <w:rsid w:val="00A930C2"/>
    <w:rsid w:val="00B17F10"/>
    <w:rsid w:val="00B92813"/>
    <w:rsid w:val="00C40C4F"/>
    <w:rsid w:val="00C96941"/>
    <w:rsid w:val="00D22E47"/>
    <w:rsid w:val="00D31213"/>
    <w:rsid w:val="00D75E3D"/>
    <w:rsid w:val="00E02FAD"/>
    <w:rsid w:val="00E03474"/>
    <w:rsid w:val="00E57D11"/>
    <w:rsid w:val="00FB5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516428861">
      <w:bodyDiv w:val="1"/>
      <w:marLeft w:val="0"/>
      <w:marRight w:val="0"/>
      <w:marTop w:val="0"/>
      <w:marBottom w:val="0"/>
      <w:divBdr>
        <w:top w:val="none" w:sz="0" w:space="0" w:color="auto"/>
        <w:left w:val="none" w:sz="0" w:space="0" w:color="auto"/>
        <w:bottom w:val="none" w:sz="0" w:space="0" w:color="auto"/>
        <w:right w:val="none" w:sz="0" w:space="0" w:color="auto"/>
      </w:divBdr>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6390</Words>
  <Characters>36427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Кадры</cp:lastModifiedBy>
  <cp:revision>2</cp:revision>
  <cp:lastPrinted>2021-10-29T11:41:00Z</cp:lastPrinted>
  <dcterms:created xsi:type="dcterms:W3CDTF">2022-03-14T07:31:00Z</dcterms:created>
  <dcterms:modified xsi:type="dcterms:W3CDTF">2022-03-14T07:31:00Z</dcterms:modified>
</cp:coreProperties>
</file>